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84"/>
        <w:gridCol w:w="8140"/>
      </w:tblGrid>
      <w:tr w:rsidR="00FC189E" w:rsidRPr="00AF68F2" w:rsidTr="007B45DB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FC189E" w:rsidRPr="00AF68F2" w:rsidRDefault="00C74F5E" w:rsidP="00C74F5E">
            <w:pPr>
              <w:spacing w:line="360" w:lineRule="auto"/>
              <w:rPr>
                <w:rStyle w:val="IntenseReference"/>
              </w:rPr>
            </w:pPr>
            <w:r>
              <w:rPr>
                <w:rStyle w:val="IntenseReference"/>
                <w:sz w:val="28"/>
              </w:rPr>
              <w:t>GENERAL INFORMATION</w:t>
            </w:r>
          </w:p>
        </w:tc>
      </w:tr>
      <w:tr w:rsidR="00FC189E" w:rsidTr="007B45D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1D0F" w:rsidRPr="001B2C94" w:rsidRDefault="00C74F5E" w:rsidP="0046017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</w:pPr>
            <w:r>
              <w:rPr>
                <w:b/>
              </w:rPr>
              <w:t xml:space="preserve">NAME OF THE </w:t>
            </w:r>
            <w:r w:rsidR="00460173">
              <w:rPr>
                <w:b/>
              </w:rPr>
              <w:t>CENTER</w:t>
            </w:r>
            <w:r w:rsidR="004750C0">
              <w:rPr>
                <w:b/>
              </w:rPr>
              <w:t xml:space="preserve"> AND LOCATION</w:t>
            </w:r>
          </w:p>
        </w:tc>
      </w:tr>
      <w:tr w:rsidR="00F22A08" w:rsidRPr="00112D12" w:rsidTr="007B45DB">
        <w:tc>
          <w:tcPr>
            <w:tcW w:w="1211" w:type="pct"/>
            <w:gridSpan w:val="2"/>
            <w:vMerge w:val="restart"/>
            <w:tcBorders>
              <w:top w:val="nil"/>
            </w:tcBorders>
          </w:tcPr>
          <w:p w:rsidR="00F22A08" w:rsidRPr="001B2C94" w:rsidRDefault="00F22A08" w:rsidP="00E43C4C">
            <w:pPr>
              <w:spacing w:line="360" w:lineRule="auto"/>
            </w:pPr>
            <w:bookmarkStart w:id="0" w:name="Name"/>
          </w:p>
        </w:tc>
        <w:bookmarkEnd w:id="0"/>
        <w:tc>
          <w:tcPr>
            <w:tcW w:w="3789" w:type="pct"/>
            <w:tcBorders>
              <w:top w:val="nil"/>
            </w:tcBorders>
          </w:tcPr>
          <w:p w:rsidR="00831608" w:rsidRDefault="00831608" w:rsidP="009E6229">
            <w:pPr>
              <w:spacing w:line="360" w:lineRule="auto"/>
              <w:jc w:val="both"/>
              <w:rPr>
                <w:rFonts w:eastAsia="Calibri" w:cs="Arial"/>
                <w:color w:val="000000" w:themeColor="text1"/>
              </w:rPr>
            </w:pPr>
            <w:r>
              <w:rPr>
                <w:rFonts w:eastAsia="Calibri" w:cs="Arial"/>
                <w:color w:val="000000" w:themeColor="text1"/>
              </w:rPr>
              <w:t>National Center of Infectious and Parasitic Diseases</w:t>
            </w:r>
          </w:p>
          <w:p w:rsidR="00791B07" w:rsidRPr="00CB6443" w:rsidRDefault="009E6229" w:rsidP="009E6229">
            <w:pPr>
              <w:spacing w:line="360" w:lineRule="auto"/>
              <w:jc w:val="both"/>
              <w:rPr>
                <w:i/>
                <w:color w:val="26282A"/>
              </w:rPr>
            </w:pPr>
            <w:r w:rsidRPr="007555D7">
              <w:rPr>
                <w:rFonts w:eastAsia="Calibri" w:cs="Arial"/>
                <w:color w:val="000000" w:themeColor="text1"/>
              </w:rPr>
              <w:t xml:space="preserve">– Centre of Competence </w:t>
            </w:r>
            <w:r w:rsidRPr="007555D7">
              <w:rPr>
                <w:color w:val="26282A"/>
                <w:lang w:val="bg-BG"/>
              </w:rPr>
              <w:t xml:space="preserve">- </w:t>
            </w:r>
            <w:r w:rsidRPr="009E6229">
              <w:rPr>
                <w:i/>
                <w:color w:val="26282A"/>
              </w:rPr>
              <w:t xml:space="preserve">Fundamental, Translational and Clinical Investigations of Infections and </w:t>
            </w:r>
            <w:r w:rsidR="00CB6443">
              <w:rPr>
                <w:i/>
                <w:color w:val="26282A"/>
              </w:rPr>
              <w:t>Immunity</w:t>
            </w:r>
          </w:p>
          <w:p w:rsidR="00A51145" w:rsidRPr="00831608" w:rsidRDefault="00E67259" w:rsidP="009E6229">
            <w:pPr>
              <w:spacing w:line="360" w:lineRule="auto"/>
              <w:jc w:val="both"/>
              <w:rPr>
                <w:color w:val="26282A"/>
              </w:rPr>
            </w:pPr>
            <w:r>
              <w:rPr>
                <w:color w:val="26282A"/>
              </w:rPr>
              <w:t xml:space="preserve">26, Yanko Sakazov boul. </w:t>
            </w:r>
            <w:r w:rsidR="00831608">
              <w:rPr>
                <w:color w:val="26282A"/>
              </w:rPr>
              <w:t>1504</w:t>
            </w:r>
            <w:r w:rsidR="00A51145" w:rsidRPr="00A51145">
              <w:rPr>
                <w:color w:val="26282A"/>
              </w:rPr>
              <w:t>, Sofia</w:t>
            </w:r>
            <w:r w:rsidR="00831608">
              <w:rPr>
                <w:color w:val="26282A"/>
              </w:rPr>
              <w:t xml:space="preserve">, </w:t>
            </w:r>
            <w:r w:rsidR="00A51145" w:rsidRPr="00A51145">
              <w:rPr>
                <w:color w:val="26282A"/>
              </w:rPr>
              <w:t>Bulgaria</w:t>
            </w:r>
          </w:p>
        </w:tc>
      </w:tr>
      <w:tr w:rsidR="00F22A08" w:rsidTr="007B45DB">
        <w:tc>
          <w:tcPr>
            <w:tcW w:w="1211" w:type="pct"/>
            <w:gridSpan w:val="2"/>
            <w:vMerge/>
            <w:tcBorders>
              <w:bottom w:val="single" w:sz="4" w:space="0" w:color="auto"/>
            </w:tcBorders>
          </w:tcPr>
          <w:p w:rsidR="00F22A08" w:rsidRPr="00112D12" w:rsidRDefault="00F22A08" w:rsidP="00F22A08">
            <w:pPr>
              <w:spacing w:line="360" w:lineRule="auto"/>
              <w:rPr>
                <w:lang w:val="it-IT"/>
              </w:rPr>
            </w:pPr>
            <w:bookmarkStart w:id="1" w:name="Acronym"/>
          </w:p>
        </w:tc>
        <w:bookmarkEnd w:id="1"/>
        <w:tc>
          <w:tcPr>
            <w:tcW w:w="3789" w:type="pct"/>
            <w:tcBorders>
              <w:bottom w:val="single" w:sz="4" w:space="0" w:color="auto"/>
            </w:tcBorders>
          </w:tcPr>
          <w:p w:rsidR="00791B07" w:rsidRPr="00791B07" w:rsidRDefault="00791B07" w:rsidP="00C74F5E">
            <w:pPr>
              <w:spacing w:line="360" w:lineRule="auto"/>
              <w:jc w:val="both"/>
              <w:rPr>
                <w:b/>
              </w:rPr>
            </w:pPr>
          </w:p>
        </w:tc>
      </w:tr>
      <w:tr w:rsidR="00FC189E" w:rsidTr="007B45D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506E" w:rsidRPr="00602E06" w:rsidRDefault="00C74F5E" w:rsidP="00DD1D6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  <w:rPr>
                <w:b/>
              </w:rPr>
            </w:pPr>
            <w:r>
              <w:rPr>
                <w:b/>
              </w:rPr>
              <w:t>TYPE</w:t>
            </w:r>
            <w:r w:rsidR="00460173">
              <w:rPr>
                <w:b/>
              </w:rPr>
              <w:t xml:space="preserve"> OF THE RESEARCH</w:t>
            </w:r>
            <w:r w:rsidR="003A314B">
              <w:rPr>
                <w:b/>
              </w:rPr>
              <w:t xml:space="preserve"> INFRASTRUCTURE</w:t>
            </w:r>
            <w:r w:rsidR="00460173">
              <w:rPr>
                <w:b/>
              </w:rPr>
              <w:t xml:space="preserve"> </w:t>
            </w:r>
            <w:r w:rsidR="00DD1D65">
              <w:rPr>
                <w:b/>
              </w:rPr>
              <w:t>AND/OR SCIENTIFIC EXPERTISE</w:t>
            </w:r>
          </w:p>
        </w:tc>
      </w:tr>
      <w:tr w:rsidR="00602E06" w:rsidTr="007B45DB">
        <w:tc>
          <w:tcPr>
            <w:tcW w:w="1211" w:type="pct"/>
            <w:gridSpan w:val="2"/>
            <w:tcBorders>
              <w:top w:val="nil"/>
            </w:tcBorders>
          </w:tcPr>
          <w:p w:rsidR="00602E06" w:rsidRDefault="00C74F5E" w:rsidP="00460173">
            <w:pPr>
              <w:spacing w:line="360" w:lineRule="auto"/>
            </w:pPr>
            <w:bookmarkStart w:id="2" w:name="Type"/>
            <w:r>
              <w:t xml:space="preserve">Identify the type of the </w:t>
            </w:r>
            <w:r w:rsidR="00460173">
              <w:t>RI, equipment/facilities</w:t>
            </w:r>
            <w:r w:rsidR="00DD1D65">
              <w:t>/</w:t>
            </w:r>
            <w:r w:rsidR="003A314B">
              <w:t xml:space="preserve"> specific research</w:t>
            </w:r>
            <w:r w:rsidR="00DD1D65">
              <w:t>, and in particular linked to</w:t>
            </w:r>
            <w:r w:rsidR="003A314B">
              <w:t xml:space="preserve"> COVID-19</w:t>
            </w:r>
            <w:r w:rsidR="00602E06">
              <w:rPr>
                <w:lang w:val="bg-BG"/>
              </w:rPr>
              <w:t>:</w:t>
            </w:r>
          </w:p>
          <w:p w:rsidR="00112D12" w:rsidRDefault="00112D12" w:rsidP="00460173">
            <w:pPr>
              <w:spacing w:line="360" w:lineRule="auto"/>
            </w:pPr>
          </w:p>
          <w:p w:rsidR="00112D12" w:rsidRPr="00112D12" w:rsidRDefault="00112D12" w:rsidP="00460173">
            <w:pPr>
              <w:spacing w:line="360" w:lineRule="auto"/>
            </w:pPr>
          </w:p>
        </w:tc>
        <w:bookmarkEnd w:id="2"/>
        <w:tc>
          <w:tcPr>
            <w:tcW w:w="3789" w:type="pct"/>
            <w:tcBorders>
              <w:top w:val="nil"/>
            </w:tcBorders>
          </w:tcPr>
          <w:p w:rsidR="00444FE2" w:rsidRDefault="0004024F" w:rsidP="00A739A9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NCIPD </w:t>
            </w:r>
            <w:r w:rsidR="00A54253" w:rsidRPr="00A54253">
              <w:rPr>
                <w:rFonts w:cs="Times New Roman"/>
              </w:rPr>
              <w:t xml:space="preserve">develops the strategy and policies for management, </w:t>
            </w:r>
            <w:r w:rsidR="00E67259" w:rsidRPr="00A54253">
              <w:rPr>
                <w:rFonts w:cs="Times New Roman"/>
              </w:rPr>
              <w:t>prevention and</w:t>
            </w:r>
            <w:r w:rsidR="00A54253" w:rsidRPr="00A54253">
              <w:rPr>
                <w:rFonts w:cs="Times New Roman"/>
              </w:rPr>
              <w:t xml:space="preserve"> elimination of infectious diseases in Bulgaria.  This mission translates into </w:t>
            </w:r>
            <w:r w:rsidR="00E67259" w:rsidRPr="00A54253">
              <w:rPr>
                <w:rFonts w:cs="Times New Roman"/>
              </w:rPr>
              <w:t>intensive research</w:t>
            </w:r>
            <w:r w:rsidR="00A54253" w:rsidRPr="00A54253">
              <w:rPr>
                <w:rFonts w:cs="Times New Roman"/>
              </w:rPr>
              <w:t xml:space="preserve"> on the etiology, pathogenesis, epidemiology</w:t>
            </w:r>
            <w:r w:rsidR="00105ACA">
              <w:rPr>
                <w:rFonts w:cs="Times New Roman"/>
              </w:rPr>
              <w:t xml:space="preserve">, and immune response to </w:t>
            </w:r>
            <w:r w:rsidR="00A54253">
              <w:rPr>
                <w:rFonts w:cs="Times New Roman"/>
              </w:rPr>
              <w:t>inf</w:t>
            </w:r>
            <w:r w:rsidR="00105ACA">
              <w:rPr>
                <w:rFonts w:cs="Times New Roman"/>
              </w:rPr>
              <w:t>ections</w:t>
            </w:r>
            <w:r w:rsidR="00A54253">
              <w:rPr>
                <w:rFonts w:cs="Times New Roman"/>
              </w:rPr>
              <w:t xml:space="preserve">. </w:t>
            </w:r>
            <w:r w:rsidR="00105ACA">
              <w:rPr>
                <w:rFonts w:cs="Times New Roman"/>
              </w:rPr>
              <w:t xml:space="preserve">NCIPD comprises the </w:t>
            </w:r>
            <w:r w:rsidR="00E67259">
              <w:rPr>
                <w:rFonts w:cs="Times New Roman"/>
              </w:rPr>
              <w:t>national reference l</w:t>
            </w:r>
            <w:r w:rsidR="00105ACA" w:rsidRPr="00105ACA">
              <w:rPr>
                <w:rFonts w:cs="Times New Roman"/>
              </w:rPr>
              <w:t xml:space="preserve">aboratories </w:t>
            </w:r>
            <w:r w:rsidR="00E67259">
              <w:rPr>
                <w:rFonts w:cs="Times New Roman"/>
              </w:rPr>
              <w:t xml:space="preserve"> </w:t>
            </w:r>
            <w:r w:rsidR="00105ACA" w:rsidRPr="00105ACA">
              <w:rPr>
                <w:rFonts w:cs="Times New Roman"/>
              </w:rPr>
              <w:t xml:space="preserve"> for diagnosis of </w:t>
            </w:r>
            <w:r w:rsidR="00E67259" w:rsidRPr="00105ACA">
              <w:rPr>
                <w:rFonts w:cs="Times New Roman"/>
              </w:rPr>
              <w:t>various infectious</w:t>
            </w:r>
            <w:r w:rsidR="00105ACA" w:rsidRPr="00105ACA">
              <w:rPr>
                <w:rFonts w:cs="Times New Roman"/>
              </w:rPr>
              <w:t xml:space="preserve"> and parasitic diseases, cer</w:t>
            </w:r>
            <w:r w:rsidR="00A739A9">
              <w:rPr>
                <w:rFonts w:cs="Times New Roman"/>
              </w:rPr>
              <w:t xml:space="preserve">tified since 2003 according to </w:t>
            </w:r>
            <w:r w:rsidR="00105ACA" w:rsidRPr="00105ACA">
              <w:rPr>
                <w:rFonts w:cs="Times New Roman"/>
              </w:rPr>
              <w:t>BS ISO EN 17025. NCIPD labs are under constant international laboratory external control provided by international EQA bodies (INSTAND, CDC, WHO).</w:t>
            </w:r>
            <w:r w:rsidR="00105ACA">
              <w:t xml:space="preserve"> </w:t>
            </w:r>
            <w:r w:rsidR="00105ACA" w:rsidRPr="00105ACA">
              <w:rPr>
                <w:rFonts w:cs="Times New Roman"/>
              </w:rPr>
              <w:t>NCIPD</w:t>
            </w:r>
            <w:r w:rsidR="00105ACA">
              <w:rPr>
                <w:rFonts w:cs="Times New Roman"/>
              </w:rPr>
              <w:t xml:space="preserve"> is the leading partner in the C</w:t>
            </w:r>
            <w:r w:rsidR="00105ACA" w:rsidRPr="00105ACA">
              <w:rPr>
                <w:rFonts w:cs="Times New Roman"/>
              </w:rPr>
              <w:t>enter of competence “Fundamental, translational and clinical investigations on infections and immunity” funded t</w:t>
            </w:r>
            <w:r w:rsidR="006106C3">
              <w:rPr>
                <w:rFonts w:cs="Times New Roman"/>
              </w:rPr>
              <w:t>hrough the Operational program</w:t>
            </w:r>
            <w:r w:rsidR="00105ACA" w:rsidRPr="00105ACA">
              <w:rPr>
                <w:rFonts w:cs="Times New Roman"/>
              </w:rPr>
              <w:t xml:space="preserve"> Science and education f</w:t>
            </w:r>
            <w:r w:rsidR="00105ACA">
              <w:rPr>
                <w:rFonts w:cs="Times New Roman"/>
              </w:rPr>
              <w:t>or smart growth (</w:t>
            </w:r>
            <w:r w:rsidR="00105ACA" w:rsidRPr="00105ACA">
              <w:rPr>
                <w:rFonts w:cs="Times New Roman"/>
              </w:rPr>
              <w:t>2018 – 2023)</w:t>
            </w:r>
            <w:r w:rsidR="00E946F7">
              <w:rPr>
                <w:rFonts w:cs="Times New Roman"/>
              </w:rPr>
              <w:t xml:space="preserve">, aiming </w:t>
            </w:r>
            <w:r w:rsidR="00E67259">
              <w:rPr>
                <w:rFonts w:cs="Times New Roman"/>
              </w:rPr>
              <w:t xml:space="preserve">to respond to </w:t>
            </w:r>
            <w:r w:rsidR="00E946F7">
              <w:rPr>
                <w:rFonts w:cs="Times New Roman"/>
              </w:rPr>
              <w:t xml:space="preserve">the </w:t>
            </w:r>
            <w:r w:rsidR="00105ACA" w:rsidRPr="00105ACA">
              <w:rPr>
                <w:rFonts w:cs="Times New Roman"/>
              </w:rPr>
              <w:t xml:space="preserve">emerging and re-emerging </w:t>
            </w:r>
            <w:r w:rsidR="00CA719F">
              <w:rPr>
                <w:rFonts w:cs="Times New Roman"/>
              </w:rPr>
              <w:t xml:space="preserve">infections with social impact, </w:t>
            </w:r>
            <w:r w:rsidR="00E946F7">
              <w:rPr>
                <w:rFonts w:cs="Times New Roman"/>
              </w:rPr>
              <w:t xml:space="preserve">and to </w:t>
            </w:r>
            <w:r w:rsidR="00105ACA" w:rsidRPr="00105ACA">
              <w:rPr>
                <w:rFonts w:cs="Times New Roman"/>
              </w:rPr>
              <w:t>the ever increasing antimicrobial resistance</w:t>
            </w:r>
            <w:r w:rsidR="00E946F7">
              <w:rPr>
                <w:rFonts w:cs="Times New Roman"/>
              </w:rPr>
              <w:t>.</w:t>
            </w:r>
          </w:p>
          <w:p w:rsidR="00CA719F" w:rsidRDefault="00CA719F" w:rsidP="00A739A9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NCIPD is well equipped for its reference diagnostic and research activities,</w:t>
            </w:r>
          </w:p>
          <w:p w:rsidR="00444FE2" w:rsidRPr="00CA719F" w:rsidRDefault="00CA719F" w:rsidP="00A739A9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including PCR and RT-PCR </w:t>
            </w:r>
            <w:r w:rsidR="00E67259">
              <w:rPr>
                <w:rFonts w:cs="Times New Roman"/>
              </w:rPr>
              <w:t>analyzers</w:t>
            </w:r>
            <w:r>
              <w:rPr>
                <w:rFonts w:cs="Times New Roman"/>
              </w:rPr>
              <w:t xml:space="preserve">,  high performance microplate readers, flow cytometers, </w:t>
            </w:r>
            <w:r w:rsidR="00C403A6">
              <w:rPr>
                <w:rFonts w:cs="Times New Roman"/>
                <w:color w:val="000000"/>
              </w:rPr>
              <w:t>invert and fluorescent microscopes, Luminex platform for multiplex analyses</w:t>
            </w:r>
            <w:r w:rsidR="00C403A6">
              <w:rPr>
                <w:rFonts w:cs="Times New Roman"/>
              </w:rPr>
              <w:t xml:space="preserve">, cell culture and </w:t>
            </w:r>
            <w:r w:rsidR="00E67259">
              <w:rPr>
                <w:rFonts w:cs="Times New Roman"/>
              </w:rPr>
              <w:t>bio banking</w:t>
            </w:r>
            <w:r w:rsidR="00C403A6">
              <w:rPr>
                <w:rFonts w:cs="Times New Roman"/>
              </w:rPr>
              <w:t xml:space="preserve"> </w:t>
            </w:r>
            <w:r w:rsidR="00C403A6">
              <w:rPr>
                <w:rFonts w:cs="Times New Roman"/>
                <w:color w:val="000000"/>
              </w:rPr>
              <w:t xml:space="preserve"> facilities.     </w:t>
            </w:r>
          </w:p>
          <w:p w:rsidR="00DD1D65" w:rsidRPr="00C403A6" w:rsidRDefault="00E946F7" w:rsidP="00A739A9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C403A6">
              <w:rPr>
                <w:rFonts w:cs="Times New Roman"/>
              </w:rPr>
              <w:t xml:space="preserve">The equipment of the Center of Competence is currently being upgraded with:  </w:t>
            </w:r>
            <w:r w:rsidR="00C403A6">
              <w:rPr>
                <w:rFonts w:cs="Times New Roman"/>
              </w:rPr>
              <w:t xml:space="preserve">two BSL3 labs  for handling </w:t>
            </w:r>
            <w:r w:rsidRPr="00C403A6">
              <w:rPr>
                <w:rFonts w:cs="Times New Roman"/>
              </w:rPr>
              <w:t>extremely dangerous viruses and bacteri</w:t>
            </w:r>
            <w:r w:rsidR="00C403A6">
              <w:rPr>
                <w:rFonts w:cs="Times New Roman"/>
              </w:rPr>
              <w:t xml:space="preserve">a, </w:t>
            </w:r>
            <w:r w:rsidRPr="00C403A6">
              <w:rPr>
                <w:rFonts w:cs="Times New Roman"/>
              </w:rPr>
              <w:t>an expert virology lab for NGS and molecular epidemiology analysis of viral pathogens; an expert morphology lab equipped for electron, fluorescent and confocal microscopy; an expert microbiology lab for molecular genetics, spectrometry and proteomics (NGS, МАLDI-TOF-MS, automated antimicrobial susceptibility testing); an expert immunology lab equipped for  fl</w:t>
            </w:r>
            <w:r w:rsidR="00C403A6">
              <w:rPr>
                <w:rFonts w:cs="Times New Roman"/>
              </w:rPr>
              <w:t xml:space="preserve">ow cytometry, cell sorting and </w:t>
            </w:r>
            <w:r w:rsidRPr="00C403A6">
              <w:rPr>
                <w:rFonts w:cs="Times New Roman"/>
              </w:rPr>
              <w:t>multiple</w:t>
            </w:r>
            <w:r w:rsidR="00C403A6">
              <w:rPr>
                <w:rFonts w:cs="Times New Roman"/>
              </w:rPr>
              <w:t>x  immunoassay analyses</w:t>
            </w:r>
            <w:r w:rsidRPr="00C403A6">
              <w:rPr>
                <w:rFonts w:cs="Times New Roman"/>
              </w:rPr>
              <w:t>.</w:t>
            </w:r>
          </w:p>
          <w:p w:rsidR="00DD1D65" w:rsidRDefault="00DD1D65" w:rsidP="00A739A9">
            <w:pPr>
              <w:spacing w:line="360" w:lineRule="auto"/>
              <w:jc w:val="both"/>
              <w:rPr>
                <w:rFonts w:cs="Times New Roman"/>
              </w:rPr>
            </w:pPr>
            <w:r w:rsidRPr="00444FE2">
              <w:rPr>
                <w:rFonts w:cs="Times New Roman"/>
              </w:rPr>
              <w:t xml:space="preserve">KEY WORDS: </w:t>
            </w:r>
            <w:r w:rsidR="00C403A6">
              <w:rPr>
                <w:rFonts w:cs="Times New Roman"/>
              </w:rPr>
              <w:t>molecular epidemiology, NGS of pathogenic microorganisms, protective immune response</w:t>
            </w:r>
          </w:p>
          <w:p w:rsidR="00DD1D65" w:rsidRPr="00444FE2" w:rsidRDefault="00DD1D65" w:rsidP="00444FE2">
            <w:pPr>
              <w:spacing w:line="360" w:lineRule="auto"/>
              <w:rPr>
                <w:rFonts w:cs="Times New Roman"/>
              </w:rPr>
            </w:pPr>
          </w:p>
        </w:tc>
      </w:tr>
      <w:tr w:rsidR="00FC189E" w:rsidTr="007B45D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10F9" w:rsidRPr="006E1BBC" w:rsidRDefault="00563C90" w:rsidP="003A314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  <w:rPr>
                <w:b/>
              </w:rPr>
            </w:pPr>
            <w:r>
              <w:rPr>
                <w:b/>
              </w:rPr>
              <w:lastRenderedPageBreak/>
              <w:t>TYPE OF THE RESEARCH</w:t>
            </w:r>
            <w:r w:rsidR="003A314B">
              <w:rPr>
                <w:b/>
              </w:rPr>
              <w:t xml:space="preserve"> </w:t>
            </w:r>
          </w:p>
        </w:tc>
      </w:tr>
      <w:tr w:rsidR="006E1BBC" w:rsidTr="007B45DB">
        <w:tc>
          <w:tcPr>
            <w:tcW w:w="1211" w:type="pct"/>
            <w:gridSpan w:val="2"/>
            <w:tcBorders>
              <w:top w:val="nil"/>
            </w:tcBorders>
          </w:tcPr>
          <w:p w:rsidR="00B87F97" w:rsidRPr="001426A8" w:rsidRDefault="003A314B">
            <w:pPr>
              <w:spacing w:line="360" w:lineRule="auto"/>
            </w:pPr>
            <w:bookmarkStart w:id="3" w:name="Kind"/>
            <w:r>
              <w:t>Provide information on the research carried on or planned in regard with COVID-19</w:t>
            </w:r>
            <w:r w:rsidR="00DD1D65">
              <w:t xml:space="preserve"> and other viruses </w:t>
            </w:r>
          </w:p>
        </w:tc>
        <w:bookmarkEnd w:id="3"/>
        <w:tc>
          <w:tcPr>
            <w:tcW w:w="3789" w:type="pct"/>
            <w:tcBorders>
              <w:top w:val="nil"/>
            </w:tcBorders>
          </w:tcPr>
          <w:p w:rsidR="006E1BBC" w:rsidRPr="00B735F0" w:rsidRDefault="004F0F75" w:rsidP="00E67259">
            <w:pPr>
              <w:pStyle w:val="BodyText"/>
              <w:numPr>
                <w:ilvl w:val="0"/>
                <w:numId w:val="15"/>
              </w:numPr>
              <w:spacing w:after="0" w:line="276" w:lineRule="auto"/>
              <w:jc w:val="both"/>
            </w:pPr>
            <w:r w:rsidRPr="006150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Biomarkers of dysregulated and protective immune response in COVID-19 patients.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We are currently conducting multiparameter analysis of</w:t>
            </w:r>
            <w:r w:rsidR="00661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ef</w:t>
            </w:r>
            <w:r w:rsidR="00661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fector and regulatory subsets driving the cellular and humoral immune responses in SARS-CoV-2-positive patients at different terms and </w:t>
            </w:r>
            <w:r w:rsidR="0061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with </w:t>
            </w:r>
            <w:r w:rsidR="00661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varying severity of infection. </w:t>
            </w:r>
            <w:r w:rsidR="00E672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Cellular phenotypes will be tested alongside with cytokine expression and </w:t>
            </w:r>
            <w:r w:rsidR="00E67259" w:rsidRPr="00E67259">
              <w:rPr>
                <w:rFonts w:ascii="Times New Roman" w:hAnsi="Times New Roman"/>
                <w:color w:val="000000"/>
                <w:sz w:val="24"/>
                <w:szCs w:val="24"/>
              </w:rPr>
              <w:t>SARS-CoV-2</w:t>
            </w:r>
            <w:r w:rsidR="00E672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specific antibody titers.  </w:t>
            </w:r>
            <w:r w:rsidR="00661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Our hypothesis is that </w:t>
            </w:r>
            <w:r w:rsidR="00615002">
              <w:rPr>
                <w:rFonts w:ascii="Times New Roman" w:hAnsi="Times New Roman"/>
                <w:color w:val="000000"/>
                <w:sz w:val="24"/>
                <w:szCs w:val="24"/>
              </w:rPr>
              <w:t>a poor outcome results from an early and predictable 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ysregulation of</w:t>
            </w:r>
            <w:r w:rsidR="00615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the balanced differentiation of Th1/Th2/Th17 and Treg subsets, leading to inefficient antiviral cytotoxicity and overproduction of proinflammatory cytokines.    Our aim is to define the </w:t>
            </w:r>
            <w:r w:rsidR="00E67259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="00615002">
              <w:rPr>
                <w:rFonts w:ascii="Times New Roman" w:hAnsi="Times New Roman"/>
                <w:color w:val="000000"/>
                <w:sz w:val="24"/>
                <w:szCs w:val="24"/>
              </w:rPr>
              <w:t>footprint</w:t>
            </w:r>
            <w:r w:rsidR="00E67259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="00615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protective vs. inefficient immunity,</w:t>
            </w:r>
            <w:r w:rsidR="00E672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15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that will serve monit</w:t>
            </w:r>
            <w:r w:rsidR="00F977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oring, prognosis and testing of </w:t>
            </w:r>
            <w:r w:rsidR="00B735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vaccinal and immunomodulatory prototypes. </w:t>
            </w:r>
            <w:r w:rsidR="007F6B96">
              <w:rPr>
                <w:rFonts w:ascii="Times New Roman" w:hAnsi="Times New Roman"/>
                <w:color w:val="000000"/>
                <w:sz w:val="24"/>
                <w:szCs w:val="24"/>
              </w:rPr>
              <w:t>In parallel we are preparing a stock of  isolated mononuclear cells an</w:t>
            </w:r>
            <w:r w:rsidR="00610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 sera samples that could be used in further projects for </w:t>
            </w:r>
            <w:r w:rsidR="007F6B96" w:rsidRPr="007F6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antigen characterization, pre-clinical validation, and clinical development of </w:t>
            </w:r>
            <w:r w:rsidR="00E67259" w:rsidRPr="007F6B96">
              <w:rPr>
                <w:rFonts w:ascii="Times New Roman" w:hAnsi="Times New Roman"/>
                <w:color w:val="000000"/>
                <w:sz w:val="24"/>
                <w:szCs w:val="24"/>
              </w:rPr>
              <w:t>vaccine</w:t>
            </w:r>
            <w:r w:rsidR="00E67259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7F6B96" w:rsidRPr="007F6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10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 therapeutic </w:t>
            </w:r>
            <w:r w:rsidR="007F6B96" w:rsidRPr="007F6B96">
              <w:rPr>
                <w:rFonts w:ascii="Times New Roman" w:hAnsi="Times New Roman"/>
                <w:color w:val="000000"/>
                <w:sz w:val="24"/>
                <w:szCs w:val="24"/>
              </w:rPr>
              <w:t>preparations</w:t>
            </w:r>
          </w:p>
          <w:p w:rsidR="00B735F0" w:rsidRPr="00A739A9" w:rsidRDefault="00536ABD" w:rsidP="00536ABD">
            <w:pPr>
              <w:pStyle w:val="BodyTex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Phylogenetic analysis of COVID-19 lineages circulating in Bulgaria by means of shotgun NGS analysis</w:t>
            </w:r>
            <w:r w:rsidRPr="00A739A9">
              <w:rPr>
                <w:rFonts w:ascii="Times New Roman" w:hAnsi="Times New Roman"/>
                <w:color w:val="000000"/>
                <w:sz w:val="24"/>
                <w:szCs w:val="24"/>
              </w:rPr>
              <w:t>. Various samples from symptomatic and asymptomatic patients will be studied in order to associate potential mutations related to pathogenesis.</w:t>
            </w:r>
          </w:p>
          <w:p w:rsidR="00536ABD" w:rsidRPr="00A739A9" w:rsidRDefault="00536ABD" w:rsidP="00536ABD">
            <w:pPr>
              <w:pStyle w:val="BodyText"/>
              <w:numPr>
                <w:ilvl w:val="0"/>
                <w:numId w:val="15"/>
              </w:numPr>
              <w:spacing w:after="0" w:line="276" w:lineRule="auto"/>
              <w:jc w:val="both"/>
            </w:pPr>
            <w:r w:rsidRPr="00A73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Development of rapid and cost-effective diagnostic assays</w:t>
            </w:r>
            <w:r w:rsidR="00A73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39A9">
              <w:rPr>
                <w:rFonts w:ascii="Times New Roman" w:hAnsi="Times New Roman"/>
                <w:color w:val="000000"/>
                <w:sz w:val="24"/>
                <w:szCs w:val="24"/>
              </w:rPr>
              <w:t>based on Loop-mediated isothermal amplification (LAMP) with direct application without the need for prior RNA extraction and/or minimal sample processing.</w:t>
            </w:r>
          </w:p>
        </w:tc>
      </w:tr>
      <w:tr w:rsidR="00FC189E" w:rsidTr="007B45D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189E" w:rsidRPr="00604A78" w:rsidRDefault="004F0F75" w:rsidP="00604A7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604A78" w:rsidRPr="00E67259" w:rsidTr="00C274C3">
        <w:trPr>
          <w:trHeight w:val="622"/>
        </w:trPr>
        <w:tc>
          <w:tcPr>
            <w:tcW w:w="1211" w:type="pct"/>
            <w:gridSpan w:val="2"/>
            <w:tcBorders>
              <w:top w:val="nil"/>
              <w:bottom w:val="single" w:sz="4" w:space="0" w:color="auto"/>
            </w:tcBorders>
          </w:tcPr>
          <w:p w:rsidR="00604A78" w:rsidRPr="001D2301" w:rsidRDefault="007F3B4C" w:rsidP="007F3B4C">
            <w:pPr>
              <w:spacing w:line="360" w:lineRule="auto"/>
            </w:pPr>
            <w:bookmarkStart w:id="4" w:name="url"/>
            <w:r>
              <w:t>Provide th</w:t>
            </w:r>
            <w:r w:rsidR="004750C0">
              <w:t xml:space="preserve">e internet </w:t>
            </w:r>
            <w:r w:rsidR="003E64A8">
              <w:t>address</w:t>
            </w:r>
            <w:r w:rsidR="00604A78" w:rsidRPr="00A728FE">
              <w:t>:</w:t>
            </w:r>
          </w:p>
        </w:tc>
        <w:bookmarkEnd w:id="4"/>
        <w:tc>
          <w:tcPr>
            <w:tcW w:w="3789" w:type="pct"/>
            <w:tcBorders>
              <w:top w:val="nil"/>
              <w:bottom w:val="single" w:sz="4" w:space="0" w:color="auto"/>
            </w:tcBorders>
          </w:tcPr>
          <w:p w:rsidR="00444FE2" w:rsidRPr="00E67259" w:rsidRDefault="00E67259" w:rsidP="00E67259">
            <w:pPr>
              <w:spacing w:line="360" w:lineRule="auto"/>
              <w:rPr>
                <w:rStyle w:val="Hyperlink"/>
                <w:lang w:val="bg-BG"/>
              </w:rPr>
            </w:pPr>
            <w:r>
              <w:fldChar w:fldCharType="begin"/>
            </w:r>
            <w:r w:rsidRPr="00E67259">
              <w:rPr>
                <w:lang w:val="bg-BG"/>
              </w:rPr>
              <w:instrText xml:space="preserve"> </w:instrText>
            </w:r>
            <w:r>
              <w:instrText>HYPERLINK</w:instrText>
            </w:r>
            <w:r w:rsidRPr="00E67259">
              <w:rPr>
                <w:lang w:val="bg-BG"/>
              </w:rPr>
              <w:instrText xml:space="preserve"> "</w:instrText>
            </w:r>
            <w:r w:rsidRPr="00E67259">
              <w:instrText>https</w:instrText>
            </w:r>
            <w:r w:rsidRPr="00E67259">
              <w:rPr>
                <w:lang w:val="bg-BG"/>
              </w:rPr>
              <w:instrText>://</w:instrText>
            </w:r>
            <w:r w:rsidRPr="00E67259">
              <w:instrText>www</w:instrText>
            </w:r>
            <w:r w:rsidRPr="00E67259">
              <w:rPr>
                <w:lang w:val="bg-BG"/>
              </w:rPr>
              <w:instrText>.</w:instrText>
            </w:r>
            <w:r w:rsidRPr="00E67259">
              <w:instrText>ncipd</w:instrText>
            </w:r>
            <w:r w:rsidRPr="00E67259">
              <w:rPr>
                <w:lang w:val="bg-BG"/>
              </w:rPr>
              <w:instrText>.</w:instrText>
            </w:r>
            <w:r w:rsidRPr="00E67259">
              <w:instrText>org</w:instrText>
            </w:r>
            <w:r w:rsidRPr="00E67259">
              <w:rPr>
                <w:lang w:val="bg-BG"/>
              </w:rPr>
              <w:instrText>/</w:instrText>
            </w:r>
            <w:r w:rsidRPr="00E67259">
              <w:instrText>index</w:instrText>
            </w:r>
            <w:r w:rsidRPr="00E67259">
              <w:rPr>
                <w:lang w:val="bg-BG"/>
              </w:rPr>
              <w:instrText>.</w:instrText>
            </w:r>
            <w:r w:rsidRPr="00E67259">
              <w:instrText>php</w:instrText>
            </w:r>
            <w:r w:rsidRPr="00E67259">
              <w:rPr>
                <w:lang w:val="bg-BG"/>
              </w:rPr>
              <w:instrText>?</w:instrText>
            </w:r>
            <w:r w:rsidRPr="00E67259">
              <w:instrText>lang</w:instrText>
            </w:r>
            <w:r w:rsidRPr="00E67259">
              <w:rPr>
                <w:lang w:val="bg-BG"/>
              </w:rPr>
              <w:instrText>=</w:instrText>
            </w:r>
            <w:r w:rsidRPr="00E67259">
              <w:instrText>bg</w:instrText>
            </w:r>
            <w:r w:rsidRPr="00E67259">
              <w:rPr>
                <w:lang w:val="bg-BG"/>
              </w:rPr>
              <w:instrText xml:space="preserve">" </w:instrText>
            </w:r>
            <w:r>
              <w:fldChar w:fldCharType="separate"/>
            </w:r>
            <w:r w:rsidRPr="00FD080B">
              <w:rPr>
                <w:rStyle w:val="Hyperlink"/>
              </w:rPr>
              <w:t>https</w:t>
            </w:r>
            <w:r w:rsidRPr="00FD080B">
              <w:rPr>
                <w:rStyle w:val="Hyperlink"/>
                <w:lang w:val="bg-BG"/>
              </w:rPr>
              <w:t>://</w:t>
            </w:r>
            <w:r w:rsidRPr="00FD080B">
              <w:rPr>
                <w:rStyle w:val="Hyperlink"/>
              </w:rPr>
              <w:t>www</w:t>
            </w:r>
            <w:r w:rsidRPr="00FD080B">
              <w:rPr>
                <w:rStyle w:val="Hyperlink"/>
                <w:lang w:val="bg-BG"/>
              </w:rPr>
              <w:t>.</w:t>
            </w:r>
            <w:r w:rsidRPr="00FD080B">
              <w:rPr>
                <w:rStyle w:val="Hyperlink"/>
              </w:rPr>
              <w:t>ncipd</w:t>
            </w:r>
            <w:r w:rsidRPr="00FD080B">
              <w:rPr>
                <w:rStyle w:val="Hyperlink"/>
                <w:lang w:val="bg-BG"/>
              </w:rPr>
              <w:t>.</w:t>
            </w:r>
            <w:r w:rsidRPr="00FD080B">
              <w:rPr>
                <w:rStyle w:val="Hyperlink"/>
              </w:rPr>
              <w:t>org</w:t>
            </w:r>
            <w:r w:rsidRPr="00FD080B">
              <w:rPr>
                <w:rStyle w:val="Hyperlink"/>
                <w:lang w:val="bg-BG"/>
              </w:rPr>
              <w:t>/</w:t>
            </w:r>
            <w:r w:rsidRPr="00FD080B">
              <w:rPr>
                <w:rStyle w:val="Hyperlink"/>
              </w:rPr>
              <w:t>index</w:t>
            </w:r>
            <w:r w:rsidRPr="00FD080B">
              <w:rPr>
                <w:rStyle w:val="Hyperlink"/>
                <w:lang w:val="bg-BG"/>
              </w:rPr>
              <w:t>.</w:t>
            </w:r>
            <w:r w:rsidRPr="00FD080B">
              <w:rPr>
                <w:rStyle w:val="Hyperlink"/>
              </w:rPr>
              <w:t>php</w:t>
            </w:r>
            <w:r w:rsidRPr="00FD080B">
              <w:rPr>
                <w:rStyle w:val="Hyperlink"/>
                <w:lang w:val="bg-BG"/>
              </w:rPr>
              <w:t>?</w:t>
            </w:r>
            <w:r w:rsidRPr="00FD080B">
              <w:rPr>
                <w:rStyle w:val="Hyperlink"/>
              </w:rPr>
              <w:t>lang</w:t>
            </w:r>
            <w:r w:rsidRPr="00FD080B">
              <w:rPr>
                <w:rStyle w:val="Hyperlink"/>
                <w:lang w:val="bg-BG"/>
              </w:rPr>
              <w:t>=</w:t>
            </w:r>
            <w:r w:rsidRPr="00FD080B">
              <w:rPr>
                <w:rStyle w:val="Hyperlink"/>
              </w:rPr>
              <w:t>bg</w:t>
            </w:r>
            <w:r>
              <w:fldChar w:fldCharType="end"/>
            </w:r>
            <w:r w:rsidRPr="00E67259">
              <w:rPr>
                <w:lang w:val="bg-BG"/>
              </w:rPr>
              <w:t xml:space="preserve"> </w:t>
            </w:r>
            <w:hyperlink r:id="rId7" w:history="1"/>
            <w:r w:rsidRPr="00E67259">
              <w:rPr>
                <w:rStyle w:val="Hyperlink"/>
                <w:lang w:val="bg-BG"/>
              </w:rPr>
              <w:t xml:space="preserve"> </w:t>
            </w:r>
          </w:p>
          <w:p w:rsidR="00E67259" w:rsidRPr="00E67259" w:rsidRDefault="00347AE7" w:rsidP="00E67259">
            <w:pPr>
              <w:spacing w:line="360" w:lineRule="auto"/>
              <w:rPr>
                <w:i/>
              </w:rPr>
            </w:pPr>
            <w:hyperlink r:id="rId8" w:history="1">
              <w:r w:rsidR="00E67259" w:rsidRPr="00FD080B">
                <w:rPr>
                  <w:rStyle w:val="Hyperlink"/>
                </w:rPr>
                <w:t>www.ncipd</w:t>
              </w:r>
            </w:hyperlink>
            <w:r w:rsidR="00E67259">
              <w:rPr>
                <w:rStyle w:val="Hyperlink"/>
              </w:rPr>
              <w:t>. org</w:t>
            </w:r>
          </w:p>
        </w:tc>
      </w:tr>
      <w:tr w:rsidR="00FC189E" w:rsidTr="007B45D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7DC6" w:rsidRPr="004529FF" w:rsidRDefault="00FE4FFB" w:rsidP="004529F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</w:pPr>
            <w:r>
              <w:rPr>
                <w:b/>
              </w:rPr>
              <w:t>BACKGROUND</w:t>
            </w:r>
            <w:r w:rsidR="00BB1D5B">
              <w:rPr>
                <w:b/>
              </w:rPr>
              <w:t>,</w:t>
            </w:r>
            <w:r w:rsidR="00DD1D65">
              <w:rPr>
                <w:b/>
              </w:rPr>
              <w:t xml:space="preserve"> PUBLICATIONS</w:t>
            </w:r>
            <w:r w:rsidR="00BB1D5B">
              <w:rPr>
                <w:b/>
              </w:rPr>
              <w:t xml:space="preserve"> AND OPEN DATA REPOSITORY</w:t>
            </w:r>
          </w:p>
        </w:tc>
      </w:tr>
      <w:tr w:rsidR="004529FF" w:rsidRPr="00B87F97" w:rsidTr="007B45DB">
        <w:tc>
          <w:tcPr>
            <w:tcW w:w="1211" w:type="pct"/>
            <w:gridSpan w:val="2"/>
            <w:tcBorders>
              <w:top w:val="nil"/>
              <w:bottom w:val="single" w:sz="4" w:space="0" w:color="auto"/>
            </w:tcBorders>
          </w:tcPr>
          <w:p w:rsidR="004529FF" w:rsidRDefault="00DD1D65">
            <w:pPr>
              <w:spacing w:line="360" w:lineRule="auto"/>
              <w:rPr>
                <w:b/>
              </w:rPr>
            </w:pPr>
            <w:bookmarkStart w:id="5" w:name="Background"/>
            <w:r>
              <w:t>leading research team AND Scientific publications of the research group on the topics of related to coronaviruses research results</w:t>
            </w:r>
            <w:r w:rsidR="00BB1D5B">
              <w:rPr>
                <w:b/>
              </w:rPr>
              <w:t>;</w:t>
            </w:r>
          </w:p>
          <w:p w:rsidR="00BB1D5B" w:rsidRPr="00D7004F" w:rsidRDefault="00BB1D5B">
            <w:pPr>
              <w:spacing w:line="360" w:lineRule="auto"/>
            </w:pPr>
            <w:r>
              <w:rPr>
                <w:b/>
              </w:rPr>
              <w:t xml:space="preserve">link to open data repository </w:t>
            </w:r>
          </w:p>
        </w:tc>
        <w:bookmarkEnd w:id="5"/>
        <w:tc>
          <w:tcPr>
            <w:tcW w:w="3789" w:type="pct"/>
            <w:tcBorders>
              <w:top w:val="nil"/>
              <w:bottom w:val="single" w:sz="4" w:space="0" w:color="auto"/>
            </w:tcBorders>
          </w:tcPr>
          <w:p w:rsidR="00A51145" w:rsidRPr="00A51145" w:rsidRDefault="00A51145" w:rsidP="00A51145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b/>
                <w:color w:val="000000"/>
              </w:rPr>
            </w:pPr>
            <w:r w:rsidRPr="00A51145">
              <w:rPr>
                <w:rFonts w:cs="Times New Roman"/>
                <w:b/>
                <w:color w:val="000000"/>
              </w:rPr>
              <w:t>Research team</w:t>
            </w:r>
            <w:r w:rsidR="00B735F0">
              <w:rPr>
                <w:rFonts w:cs="Times New Roman"/>
                <w:b/>
                <w:color w:val="000000"/>
              </w:rPr>
              <w:t>s</w:t>
            </w:r>
            <w:r w:rsidRPr="00A51145">
              <w:rPr>
                <w:rFonts w:cs="Times New Roman"/>
                <w:b/>
                <w:color w:val="000000"/>
              </w:rPr>
              <w:t>:</w:t>
            </w:r>
          </w:p>
          <w:p w:rsidR="00F050F7" w:rsidRDefault="00F050F7" w:rsidP="00F050F7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Times New Roman"/>
                <w:color w:val="1D2228"/>
                <w:shd w:val="clear" w:color="auto" w:fill="FFFFFF"/>
              </w:rPr>
            </w:pPr>
            <w:r w:rsidRPr="00F050F7">
              <w:rPr>
                <w:rFonts w:cs="Times New Roman"/>
                <w:color w:val="000000"/>
                <w:szCs w:val="24"/>
              </w:rPr>
              <w:t>Prof</w:t>
            </w:r>
            <w:r w:rsidR="00A739A9">
              <w:rPr>
                <w:rFonts w:cs="Times New Roman"/>
                <w:color w:val="000000"/>
                <w:szCs w:val="24"/>
              </w:rPr>
              <w:t>.</w:t>
            </w:r>
            <w:r w:rsidRPr="00F050F7">
              <w:rPr>
                <w:rFonts w:cs="Times New Roman"/>
                <w:color w:val="1D2228"/>
                <w:shd w:val="clear" w:color="auto" w:fill="FFFFFF"/>
              </w:rPr>
              <w:t xml:space="preserve"> Maria Nikolova, MD, Dsc</w:t>
            </w:r>
            <w:r w:rsidRPr="00F050F7">
              <w:rPr>
                <w:rFonts w:cs="Times New Roman"/>
                <w:color w:val="1D2228"/>
              </w:rPr>
              <w:br/>
            </w:r>
            <w:r w:rsidRPr="00F050F7">
              <w:rPr>
                <w:rFonts w:cs="Times New Roman"/>
                <w:color w:val="1D2228"/>
                <w:shd w:val="clear" w:color="auto" w:fill="FFFFFF"/>
              </w:rPr>
              <w:t>Head, Reference laboratory of Immunology</w:t>
            </w:r>
            <w:r w:rsidRPr="00F050F7">
              <w:rPr>
                <w:rFonts w:cs="Times New Roman"/>
                <w:color w:val="1D2228"/>
              </w:rPr>
              <w:br/>
            </w:r>
            <w:r w:rsidRPr="00F050F7">
              <w:rPr>
                <w:rFonts w:cs="Times New Roman"/>
                <w:color w:val="1D2228"/>
                <w:shd w:val="clear" w:color="auto" w:fill="FFFFFF"/>
              </w:rPr>
              <w:t>Head, Immunology and Allergy Department</w:t>
            </w:r>
            <w:r w:rsidRPr="00F050F7">
              <w:rPr>
                <w:rFonts w:cs="Times New Roman"/>
                <w:color w:val="1D2228"/>
              </w:rPr>
              <w:br/>
            </w:r>
            <w:r w:rsidRPr="00F050F7">
              <w:rPr>
                <w:rFonts w:cs="Times New Roman"/>
                <w:color w:val="1D2228"/>
                <w:shd w:val="clear" w:color="auto" w:fill="FFFFFF"/>
              </w:rPr>
              <w:t>National Center of Infectious and Parasitic Diseases</w:t>
            </w:r>
          </w:p>
          <w:p w:rsidR="00A739A9" w:rsidRPr="00A739A9" w:rsidRDefault="00C274C3" w:rsidP="00A739A9">
            <w:pPr>
              <w:pStyle w:val="ListParagraph"/>
              <w:spacing w:line="276" w:lineRule="auto"/>
              <w:jc w:val="both"/>
              <w:rPr>
                <w:rStyle w:val="Hyperlink"/>
              </w:rPr>
            </w:pPr>
            <w:r w:rsidRPr="00A51145">
              <w:rPr>
                <w:rFonts w:cs="Times New Roman"/>
                <w:color w:val="000000"/>
              </w:rPr>
              <w:sym w:font="Wingdings" w:char="F02A"/>
            </w:r>
            <w:r>
              <w:rPr>
                <w:rFonts w:cs="Times New Roman"/>
                <w:color w:val="000000"/>
              </w:rPr>
              <w:t xml:space="preserve">: </w:t>
            </w:r>
            <w:r w:rsidR="00A739A9" w:rsidRPr="00A739A9">
              <w:rPr>
                <w:rStyle w:val="Hyperlink"/>
              </w:rPr>
              <w:t xml:space="preserve">mstoimenova@ncipd.org </w:t>
            </w:r>
          </w:p>
          <w:p w:rsidR="00A51145" w:rsidRPr="00A51145" w:rsidRDefault="00A51145" w:rsidP="00A51145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b/>
                <w:color w:val="000000"/>
              </w:rPr>
            </w:pPr>
            <w:r w:rsidRPr="00A51145">
              <w:rPr>
                <w:rFonts w:cs="Times New Roman"/>
                <w:b/>
                <w:color w:val="000000"/>
              </w:rPr>
              <w:t>Members:</w:t>
            </w:r>
          </w:p>
          <w:p w:rsidR="00A51145" w:rsidRPr="00A51145" w:rsidRDefault="00A51145" w:rsidP="00A51145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color w:val="000000"/>
              </w:rPr>
            </w:pPr>
            <w:r w:rsidRPr="00A51145">
              <w:rPr>
                <w:rFonts w:cs="Times New Roman"/>
                <w:color w:val="000000"/>
              </w:rPr>
              <w:t>Assi</w:t>
            </w:r>
            <w:r w:rsidR="00A739A9">
              <w:rPr>
                <w:rFonts w:cs="Times New Roman"/>
                <w:color w:val="000000"/>
              </w:rPr>
              <w:t>st. p</w:t>
            </w:r>
            <w:r w:rsidR="00F050F7">
              <w:rPr>
                <w:rFonts w:cs="Times New Roman"/>
                <w:color w:val="000000"/>
              </w:rPr>
              <w:t>rof. Radoslava Emilova</w:t>
            </w:r>
            <w:r w:rsidRPr="00A51145">
              <w:rPr>
                <w:rFonts w:cs="Times New Roman"/>
                <w:color w:val="000000"/>
              </w:rPr>
              <w:t xml:space="preserve">, PhD, </w:t>
            </w:r>
            <w:r w:rsidR="00E67259">
              <w:rPr>
                <w:rFonts w:cs="Times New Roman"/>
                <w:color w:val="000000"/>
              </w:rPr>
              <w:t>reantova</w:t>
            </w:r>
            <w:r w:rsidRPr="00A51145">
              <w:rPr>
                <w:rFonts w:cs="Times New Roman"/>
                <w:color w:val="000000"/>
              </w:rPr>
              <w:t>@</w:t>
            </w:r>
            <w:r w:rsidR="00E67259">
              <w:rPr>
                <w:rFonts w:cs="Times New Roman"/>
                <w:color w:val="000000"/>
              </w:rPr>
              <w:t>abv</w:t>
            </w:r>
            <w:r w:rsidRPr="00A51145">
              <w:rPr>
                <w:rFonts w:cs="Times New Roman"/>
                <w:color w:val="000000"/>
              </w:rPr>
              <w:t>.bg</w:t>
            </w:r>
          </w:p>
          <w:p w:rsidR="00A51145" w:rsidRPr="00A51145" w:rsidRDefault="00A739A9" w:rsidP="00A51145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Assist. p</w:t>
            </w:r>
            <w:r w:rsidR="00F050F7">
              <w:rPr>
                <w:rFonts w:cs="Times New Roman"/>
                <w:color w:val="000000"/>
              </w:rPr>
              <w:t>rof. Yana Todorova</w:t>
            </w:r>
            <w:r w:rsidR="00A51145" w:rsidRPr="00A51145">
              <w:rPr>
                <w:rFonts w:cs="Times New Roman"/>
                <w:color w:val="000000"/>
              </w:rPr>
              <w:t xml:space="preserve">, PhD, </w:t>
            </w:r>
            <w:r w:rsidR="00E67259" w:rsidRPr="00E67259">
              <w:rPr>
                <w:rFonts w:cs="Times New Roman"/>
                <w:color w:val="000000"/>
              </w:rPr>
              <w:t>y_todorova@abv.bg</w:t>
            </w:r>
            <w:r w:rsidR="00E67259">
              <w:rPr>
                <w:rFonts w:cs="Times New Roman"/>
                <w:color w:val="000000"/>
              </w:rPr>
              <w:t xml:space="preserve"> </w:t>
            </w:r>
          </w:p>
          <w:p w:rsidR="00A51145" w:rsidRDefault="00A739A9" w:rsidP="00A739A9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cs="Times New Roman"/>
              </w:rPr>
            </w:pPr>
            <w:r w:rsidRPr="00A739A9">
              <w:rPr>
                <w:rFonts w:cs="Times New Roman"/>
                <w:b/>
              </w:rPr>
              <w:t>and 3</w:t>
            </w:r>
            <w:r w:rsidRPr="00A739A9">
              <w:rPr>
                <w:rFonts w:cs="Times New Roman"/>
              </w:rPr>
              <w:t xml:space="preserve">. </w:t>
            </w:r>
            <w:r w:rsidR="00536ABD" w:rsidRPr="00A739A9">
              <w:rPr>
                <w:rFonts w:cs="Times New Roman"/>
              </w:rPr>
              <w:t>Assoc. Prof. Ivan Ivanov,</w:t>
            </w:r>
            <w:r>
              <w:rPr>
                <w:rFonts w:cs="Times New Roman"/>
              </w:rPr>
              <w:t xml:space="preserve"> </w:t>
            </w:r>
            <w:r w:rsidR="00536ABD" w:rsidRPr="00A739A9">
              <w:rPr>
                <w:rFonts w:cs="Times New Roman"/>
              </w:rPr>
              <w:t>PhD</w:t>
            </w:r>
          </w:p>
          <w:p w:rsidR="00A739A9" w:rsidRPr="00A739A9" w:rsidRDefault="00A739A9" w:rsidP="00A739A9">
            <w:pPr>
              <w:pStyle w:val="ListParagraph"/>
              <w:spacing w:line="276" w:lineRule="auto"/>
              <w:jc w:val="both"/>
              <w:rPr>
                <w:rFonts w:cs="Times New Roman"/>
              </w:rPr>
            </w:pPr>
            <w:r w:rsidRPr="00A739A9">
              <w:rPr>
                <w:rFonts w:cs="Times New Roman"/>
              </w:rPr>
              <w:t xml:space="preserve">Head, Reference laboratory for </w:t>
            </w:r>
            <w:r>
              <w:rPr>
                <w:rFonts w:cs="Times New Roman"/>
              </w:rPr>
              <w:t xml:space="preserve">control and monitoring of antibiotics </w:t>
            </w:r>
            <w:r w:rsidRPr="00A739A9">
              <w:rPr>
                <w:rFonts w:cs="Times New Roman"/>
              </w:rPr>
              <w:t>resistance</w:t>
            </w:r>
            <w:r>
              <w:rPr>
                <w:rFonts w:cs="Times New Roman"/>
              </w:rPr>
              <w:t xml:space="preserve">; </w:t>
            </w:r>
            <w:r w:rsidRPr="00A739A9">
              <w:rPr>
                <w:rFonts w:cs="Times New Roman"/>
              </w:rPr>
              <w:t>National Center of Infectious and Parasitic Diseases</w:t>
            </w:r>
          </w:p>
          <w:p w:rsidR="00A739A9" w:rsidRDefault="00C274C3" w:rsidP="00A739A9">
            <w:pPr>
              <w:pStyle w:val="ListParagraph"/>
              <w:spacing w:line="276" w:lineRule="auto"/>
              <w:jc w:val="both"/>
              <w:rPr>
                <w:rFonts w:cs="Times New Roman"/>
              </w:rPr>
            </w:pPr>
            <w:r w:rsidRPr="00A51145">
              <w:rPr>
                <w:rFonts w:cs="Times New Roman"/>
                <w:color w:val="000000"/>
              </w:rPr>
              <w:sym w:font="Wingdings" w:char="F02A"/>
            </w:r>
            <w:r>
              <w:rPr>
                <w:rFonts w:cs="Times New Roman"/>
                <w:color w:val="000000"/>
              </w:rPr>
              <w:t xml:space="preserve">: </w:t>
            </w:r>
            <w:hyperlink r:id="rId9" w:history="1">
              <w:r w:rsidR="00A739A9" w:rsidRPr="00FD080B">
                <w:rPr>
                  <w:rStyle w:val="Hyperlink"/>
                  <w:rFonts w:cs="Times New Roman"/>
                </w:rPr>
                <w:t>ivanoov@gmail.com</w:t>
              </w:r>
            </w:hyperlink>
          </w:p>
          <w:p w:rsidR="00A739A9" w:rsidRPr="00A739A9" w:rsidRDefault="00A739A9" w:rsidP="00A739A9">
            <w:pPr>
              <w:pStyle w:val="ListParagraph"/>
              <w:spacing w:line="276" w:lineRule="auto"/>
              <w:jc w:val="both"/>
              <w:rPr>
                <w:rFonts w:cs="Times New Roman"/>
              </w:rPr>
            </w:pPr>
          </w:p>
          <w:p w:rsidR="00536ABD" w:rsidRDefault="00536ABD" w:rsidP="00536ABD">
            <w:pPr>
              <w:spacing w:line="276" w:lineRule="auto"/>
              <w:jc w:val="both"/>
              <w:rPr>
                <w:rFonts w:cs="Times New Roman"/>
              </w:rPr>
            </w:pPr>
            <w:r w:rsidRPr="00A739A9">
              <w:rPr>
                <w:rFonts w:cs="Times New Roman"/>
                <w:b/>
              </w:rPr>
              <w:t>Members</w:t>
            </w:r>
            <w:r w:rsidRPr="00536ABD">
              <w:rPr>
                <w:rFonts w:cs="Times New Roman"/>
              </w:rPr>
              <w:t>:</w:t>
            </w:r>
            <w:r>
              <w:rPr>
                <w:rFonts w:cs="Times New Roman"/>
              </w:rPr>
              <w:t xml:space="preserve"> </w:t>
            </w:r>
            <w:r w:rsidR="00A739A9" w:rsidRPr="00A739A9">
              <w:rPr>
                <w:rFonts w:cs="Times New Roman"/>
              </w:rPr>
              <w:t xml:space="preserve">Assoc. Prof </w:t>
            </w:r>
            <w:r w:rsidR="00A739A9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Victoria </w:t>
            </w:r>
            <w:r w:rsidR="00A739A9">
              <w:rPr>
                <w:rFonts w:cs="Times New Roman"/>
              </w:rPr>
              <w:t>Levterova</w:t>
            </w:r>
          </w:p>
          <w:p w:rsidR="00A739A9" w:rsidRDefault="00A739A9" w:rsidP="00536ABD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Assoc. prof. Neli Korsun</w:t>
            </w:r>
          </w:p>
          <w:p w:rsidR="00536ABD" w:rsidRDefault="00A739A9" w:rsidP="00A739A9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Assoc. prof </w:t>
            </w:r>
            <w:r w:rsidR="00C274C3">
              <w:rPr>
                <w:rFonts w:cs="Times New Roman"/>
              </w:rPr>
              <w:t xml:space="preserve"> </w:t>
            </w:r>
            <w:bookmarkStart w:id="6" w:name="_GoBack"/>
            <w:bookmarkEnd w:id="6"/>
            <w:r>
              <w:rPr>
                <w:rFonts w:cs="Times New Roman"/>
              </w:rPr>
              <w:t xml:space="preserve">Ivaylo Alexiev  </w:t>
            </w:r>
          </w:p>
          <w:p w:rsidR="00536ABD" w:rsidRPr="00536ABD" w:rsidRDefault="00A739A9" w:rsidP="00536ABD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Assist. Prof. Ivan Simeonovski  </w:t>
            </w:r>
          </w:p>
          <w:p w:rsidR="007B45DB" w:rsidRPr="001A39F9" w:rsidRDefault="007B45DB" w:rsidP="007B45DB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 w:cs="Arial"/>
                <w:sz w:val="22"/>
              </w:rPr>
            </w:pPr>
            <w:r w:rsidRPr="001A39F9">
              <w:rPr>
                <w:rFonts w:eastAsia="Calibri" w:cs="Arial"/>
                <w:sz w:val="22"/>
              </w:rPr>
              <w:t xml:space="preserve">Elevated Labile Iron Levels in CD4 and CD8 T Cells From HIV Positive Individuals With Undetectable Viral Load R  Emilova, V  Manolov, Y  Todorova, N  Yancheva, I  Alexiev, M Nikolova,  </w:t>
            </w:r>
            <w:r w:rsidRPr="001A39F9">
              <w:rPr>
                <w:rFonts w:eastAsia="Calibri" w:cs="Arial"/>
                <w:b/>
                <w:i/>
                <w:sz w:val="22"/>
              </w:rPr>
              <w:t>AIDS Research and Human Retroviruses</w:t>
            </w:r>
            <w:r w:rsidRPr="001A39F9">
              <w:rPr>
                <w:rFonts w:eastAsia="Calibri" w:cs="Arial"/>
                <w:sz w:val="22"/>
              </w:rPr>
              <w:t>, DOI: 10.1089/AID.2020.0010</w:t>
            </w:r>
          </w:p>
          <w:p w:rsidR="007B45DB" w:rsidRPr="001A39F9" w:rsidRDefault="007B45DB" w:rsidP="007B45DB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 w:cs="Arial"/>
                <w:sz w:val="22"/>
              </w:rPr>
            </w:pPr>
            <w:r w:rsidRPr="001A39F9">
              <w:rPr>
                <w:rFonts w:eastAsia="Calibri" w:cs="Arial"/>
                <w:sz w:val="22"/>
              </w:rPr>
              <w:t xml:space="preserve">T cell effector and regulatory subsets, differentiating between active and latent MTB infection </w:t>
            </w:r>
            <w:r w:rsidRPr="001A39F9">
              <w:rPr>
                <w:rFonts w:eastAsia="Calibri" w:cs="Arial"/>
                <w:sz w:val="22"/>
                <w:u w:val="single"/>
              </w:rPr>
              <w:t>Y. Todorova, R Emilova</w:t>
            </w:r>
            <w:r w:rsidRPr="001A39F9">
              <w:rPr>
                <w:rFonts w:eastAsia="Calibri" w:cs="Arial"/>
                <w:sz w:val="22"/>
              </w:rPr>
              <w:t xml:space="preserve">, V Milanov, L Eneva, E Bachijska, J Atanasova, A Bajkova, </w:t>
            </w:r>
            <w:r w:rsidRPr="001A39F9">
              <w:rPr>
                <w:rFonts w:eastAsia="Calibri" w:cs="Arial"/>
                <w:sz w:val="22"/>
                <w:u w:val="single"/>
              </w:rPr>
              <w:t>M Nikolova</w:t>
            </w:r>
            <w:r w:rsidRPr="001A39F9">
              <w:rPr>
                <w:rFonts w:eastAsia="Calibri" w:cs="Arial"/>
                <w:sz w:val="22"/>
              </w:rPr>
              <w:t xml:space="preserve">., </w:t>
            </w:r>
            <w:r w:rsidRPr="001A39F9">
              <w:rPr>
                <w:rFonts w:eastAsia="Calibri" w:cs="Arial"/>
                <w:b/>
                <w:i/>
                <w:sz w:val="22"/>
              </w:rPr>
              <w:t>Probl  Infect Parasit Dis</w:t>
            </w:r>
            <w:r w:rsidRPr="001A39F9">
              <w:rPr>
                <w:rFonts w:eastAsia="Calibri" w:cs="Arial"/>
                <w:sz w:val="22"/>
              </w:rPr>
              <w:t>, 2019, vol. 47 (1): 30-38</w:t>
            </w:r>
          </w:p>
          <w:p w:rsidR="00711868" w:rsidRPr="001A39F9" w:rsidRDefault="00711868" w:rsidP="007B45DB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 w:cs="Arial"/>
                <w:sz w:val="22"/>
              </w:rPr>
            </w:pPr>
            <w:r w:rsidRPr="001A39F9">
              <w:rPr>
                <w:rFonts w:eastAsia="Calibri" w:cs="Arial"/>
                <w:sz w:val="22"/>
                <w:u w:val="single"/>
              </w:rPr>
              <w:t>Nikolova M</w:t>
            </w:r>
            <w:r w:rsidRPr="001A39F9">
              <w:rPr>
                <w:rFonts w:eastAsia="Calibri" w:cs="Arial"/>
                <w:sz w:val="22"/>
              </w:rPr>
              <w:t xml:space="preserve">, Markova R, Drenska R, Muhtarova M, </w:t>
            </w:r>
            <w:r w:rsidRPr="001A39F9">
              <w:rPr>
                <w:rFonts w:eastAsia="Calibri" w:cs="Arial"/>
                <w:sz w:val="22"/>
                <w:u w:val="single"/>
              </w:rPr>
              <w:t>Todorova Y,</w:t>
            </w:r>
            <w:r w:rsidRPr="001A39F9">
              <w:rPr>
                <w:rFonts w:eastAsia="Calibri" w:cs="Arial"/>
                <w:sz w:val="22"/>
              </w:rPr>
              <w:t xml:space="preserve"> Dimitrov V, Taskov H, Saltini C, Amicosante M Antigen-specific CD4- and CD8-positive signatures in different phases of Mycobacterium tuberculosis infection. </w:t>
            </w:r>
            <w:r w:rsidRPr="001A39F9">
              <w:rPr>
                <w:rFonts w:eastAsia="Calibri" w:cs="Arial"/>
                <w:b/>
                <w:i/>
                <w:sz w:val="22"/>
              </w:rPr>
              <w:t>Diagn Microbiol Infect Dis</w:t>
            </w:r>
            <w:r w:rsidRPr="001A39F9">
              <w:rPr>
                <w:rFonts w:eastAsia="Calibri" w:cs="Arial"/>
                <w:sz w:val="22"/>
              </w:rPr>
              <w:t xml:space="preserve">. </w:t>
            </w:r>
            <w:r w:rsidRPr="001A39F9">
              <w:rPr>
                <w:rFonts w:eastAsia="Calibri" w:cs="Arial"/>
                <w:b/>
                <w:sz w:val="22"/>
              </w:rPr>
              <w:t>2013</w:t>
            </w:r>
            <w:r w:rsidRPr="001A39F9">
              <w:rPr>
                <w:rFonts w:eastAsia="Calibri" w:cs="Arial"/>
                <w:sz w:val="22"/>
              </w:rPr>
              <w:t xml:space="preserve"> Mar; 75(3):277-81. 2012.11.023.   </w:t>
            </w:r>
          </w:p>
          <w:p w:rsidR="00711868" w:rsidRPr="001A39F9" w:rsidRDefault="00711868" w:rsidP="00711868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 w:cs="Arial"/>
                <w:sz w:val="22"/>
              </w:rPr>
            </w:pPr>
            <w:r w:rsidRPr="001A39F9">
              <w:rPr>
                <w:rFonts w:eastAsia="Calibri" w:cs="Arial"/>
                <w:sz w:val="22"/>
                <w:u w:val="single"/>
              </w:rPr>
              <w:t>Nikolova, M</w:t>
            </w:r>
            <w:r w:rsidRPr="001A39F9">
              <w:rPr>
                <w:rFonts w:eastAsia="Calibri" w:cs="Arial"/>
                <w:sz w:val="22"/>
              </w:rPr>
              <w:t>., Carriere, M., Jenabian, M.-A., Limou, S., Younas, M., Kök, A., Huë, S., Seddiki, N., Hulin, A., Delaneau, O., Schuitemaker, H., Herbeck, J.T., Mullins, J.I., Muhtarova, M., Bensussan, A., Zagury, J.-F., Lelievre, J.-D., Lévy, Y. CD39/adenosine pathway is involved in AIDS progression (</w:t>
            </w:r>
            <w:r w:rsidRPr="001A39F9">
              <w:rPr>
                <w:rFonts w:eastAsia="Calibri" w:cs="Arial"/>
                <w:b/>
                <w:sz w:val="22"/>
              </w:rPr>
              <w:t>2011</w:t>
            </w:r>
            <w:r w:rsidRPr="001A39F9">
              <w:rPr>
                <w:rFonts w:eastAsia="Calibri" w:cs="Arial"/>
                <w:sz w:val="22"/>
              </w:rPr>
              <w:t xml:space="preserve">) </w:t>
            </w:r>
            <w:r w:rsidRPr="001A39F9">
              <w:rPr>
                <w:rFonts w:eastAsia="Calibri" w:cs="Arial"/>
                <w:b/>
                <w:i/>
                <w:sz w:val="22"/>
              </w:rPr>
              <w:t>PLoS Pathogens</w:t>
            </w:r>
            <w:r w:rsidRPr="001A39F9">
              <w:rPr>
                <w:rFonts w:eastAsia="Calibri" w:cs="Arial"/>
                <w:sz w:val="22"/>
              </w:rPr>
              <w:t>, 7 (7), art. no. e1002110</w:t>
            </w:r>
          </w:p>
          <w:p w:rsidR="00563C90" w:rsidRPr="001A39F9" w:rsidRDefault="00711868" w:rsidP="00711868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 w:cs="Arial"/>
                <w:color w:val="002060"/>
                <w:sz w:val="22"/>
              </w:rPr>
            </w:pPr>
            <w:r w:rsidRPr="001A39F9">
              <w:rPr>
                <w:rFonts w:eastAsia="Calibri" w:cs="Arial"/>
                <w:sz w:val="22"/>
                <w:u w:val="single"/>
              </w:rPr>
              <w:t>Nikolova, M</w:t>
            </w:r>
            <w:r w:rsidRPr="001A39F9">
              <w:rPr>
                <w:rFonts w:eastAsia="Calibri" w:cs="Arial"/>
                <w:sz w:val="22"/>
              </w:rPr>
              <w:t>., Lelievre, J.-D., Carriere, M., Bensussan, A., Lévy, Y. Regulatory T cells differentially modulate the maturation and apoptosis of human CD8+ T-cell subsets (</w:t>
            </w:r>
            <w:r w:rsidRPr="001A39F9">
              <w:rPr>
                <w:rFonts w:eastAsia="Calibri" w:cs="Arial"/>
                <w:b/>
                <w:sz w:val="22"/>
              </w:rPr>
              <w:t>2009</w:t>
            </w:r>
            <w:r w:rsidRPr="001A39F9">
              <w:rPr>
                <w:rFonts w:eastAsia="Calibri" w:cs="Arial"/>
                <w:sz w:val="22"/>
              </w:rPr>
              <w:t xml:space="preserve">) </w:t>
            </w:r>
            <w:r w:rsidRPr="001A39F9">
              <w:rPr>
                <w:rFonts w:eastAsia="Calibri" w:cs="Arial"/>
                <w:b/>
                <w:i/>
                <w:sz w:val="22"/>
              </w:rPr>
              <w:t>Blood</w:t>
            </w:r>
            <w:r w:rsidRPr="001A39F9">
              <w:rPr>
                <w:rFonts w:eastAsia="Calibri" w:cs="Arial"/>
                <w:sz w:val="22"/>
              </w:rPr>
              <w:t>, 113 (19), pp. 4556-4565.</w:t>
            </w:r>
          </w:p>
          <w:p w:rsidR="001A39F9" w:rsidRPr="001A39F9" w:rsidRDefault="001A39F9" w:rsidP="001A39F9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 w:cs="Arial"/>
                <w:sz w:val="22"/>
              </w:rPr>
            </w:pPr>
            <w:r w:rsidRPr="001A39F9">
              <w:rPr>
                <w:rFonts w:eastAsia="Calibri" w:cs="Arial"/>
                <w:sz w:val="22"/>
              </w:rPr>
              <w:t>First clinical cases of NDM-1-producing Klebsiella pneumoniae from two hospitals in Bulgaria.</w:t>
            </w:r>
          </w:p>
          <w:p w:rsidR="001A39F9" w:rsidRPr="001A39F9" w:rsidRDefault="001A39F9" w:rsidP="001A39F9">
            <w:pPr>
              <w:pStyle w:val="ListParagraph"/>
              <w:spacing w:line="276" w:lineRule="auto"/>
              <w:jc w:val="both"/>
              <w:rPr>
                <w:rFonts w:eastAsia="Calibri" w:cs="Arial"/>
                <w:sz w:val="22"/>
              </w:rPr>
            </w:pPr>
            <w:r w:rsidRPr="001A39F9">
              <w:rPr>
                <w:rFonts w:eastAsia="Calibri" w:cs="Arial"/>
                <w:sz w:val="22"/>
              </w:rPr>
              <w:t xml:space="preserve">Todorova B, Sabtcheva S, </w:t>
            </w:r>
            <w:r w:rsidRPr="001A39F9">
              <w:rPr>
                <w:rFonts w:eastAsia="Calibri" w:cs="Arial"/>
                <w:sz w:val="22"/>
                <w:u w:val="single"/>
              </w:rPr>
              <w:t>Ivanov IN</w:t>
            </w:r>
            <w:r w:rsidRPr="001A39F9">
              <w:rPr>
                <w:rFonts w:eastAsia="Calibri" w:cs="Arial"/>
                <w:sz w:val="22"/>
              </w:rPr>
              <w:t xml:space="preserve">, Lesseva M, Chalashkanov T, Ioneva M, Bachvarova A, Dobreva E, </w:t>
            </w:r>
            <w:r w:rsidRPr="001A39F9">
              <w:rPr>
                <w:rFonts w:eastAsia="Calibri" w:cs="Arial"/>
                <w:sz w:val="22"/>
                <w:u w:val="single"/>
              </w:rPr>
              <w:t>Kantardjiev T</w:t>
            </w:r>
            <w:r w:rsidRPr="001A39F9">
              <w:rPr>
                <w:rFonts w:eastAsia="Calibri" w:cs="Arial"/>
                <w:sz w:val="22"/>
              </w:rPr>
              <w:t xml:space="preserve">. </w:t>
            </w:r>
            <w:r w:rsidRPr="001A39F9">
              <w:rPr>
                <w:rFonts w:eastAsia="Calibri" w:cs="Arial"/>
                <w:b/>
                <w:i/>
                <w:sz w:val="22"/>
              </w:rPr>
              <w:t>J Infect Chemother</w:t>
            </w:r>
            <w:r w:rsidRPr="001A39F9">
              <w:rPr>
                <w:rFonts w:eastAsia="Calibri" w:cs="Arial"/>
                <w:sz w:val="22"/>
              </w:rPr>
              <w:t xml:space="preserve">. 2016 Dec;22(12):837-840.  </w:t>
            </w:r>
          </w:p>
          <w:p w:rsidR="00536ABD" w:rsidRPr="001A39F9" w:rsidRDefault="001A39F9" w:rsidP="001A39F9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 w:cs="Arial"/>
                <w:sz w:val="22"/>
              </w:rPr>
            </w:pPr>
            <w:r w:rsidRPr="001A39F9">
              <w:rPr>
                <w:rFonts w:eastAsia="Calibri" w:cs="Arial"/>
                <w:sz w:val="22"/>
              </w:rPr>
              <w:t xml:space="preserve">Detection and characterization of OXA-48-producing Klebsiella pneumoniae originated in Bulgaria. Sabtcheva S, </w:t>
            </w:r>
            <w:r w:rsidRPr="001A39F9">
              <w:rPr>
                <w:rFonts w:eastAsia="Calibri" w:cs="Arial"/>
                <w:sz w:val="22"/>
                <w:u w:val="single"/>
              </w:rPr>
              <w:t>Ivanov IN</w:t>
            </w:r>
            <w:r w:rsidRPr="001A39F9">
              <w:rPr>
                <w:rFonts w:eastAsia="Calibri" w:cs="Arial"/>
                <w:sz w:val="22"/>
              </w:rPr>
              <w:t xml:space="preserve">, Todorova B, Simeonov Y, Dobreva E, Ivanova K, Velinov T, </w:t>
            </w:r>
            <w:r w:rsidRPr="001A39F9">
              <w:rPr>
                <w:rFonts w:eastAsia="Calibri" w:cs="Arial"/>
                <w:sz w:val="22"/>
                <w:u w:val="single"/>
              </w:rPr>
              <w:t>Kantardjiev T</w:t>
            </w:r>
            <w:r w:rsidRPr="001A39F9">
              <w:rPr>
                <w:rFonts w:eastAsia="Calibri" w:cs="Arial"/>
                <w:sz w:val="22"/>
              </w:rPr>
              <w:t xml:space="preserve">. </w:t>
            </w:r>
            <w:r w:rsidRPr="001A39F9">
              <w:rPr>
                <w:rFonts w:eastAsia="Calibri" w:cs="Arial"/>
                <w:b/>
                <w:i/>
                <w:sz w:val="22"/>
              </w:rPr>
              <w:t>J Chemother</w:t>
            </w:r>
            <w:r w:rsidRPr="001A39F9">
              <w:rPr>
                <w:rFonts w:eastAsia="Calibri" w:cs="Arial"/>
                <w:sz w:val="22"/>
              </w:rPr>
              <w:t xml:space="preserve">. </w:t>
            </w:r>
            <w:r w:rsidRPr="001A39F9">
              <w:rPr>
                <w:rFonts w:eastAsia="Calibri" w:cs="Arial"/>
                <w:b/>
                <w:sz w:val="22"/>
              </w:rPr>
              <w:t xml:space="preserve">2016 </w:t>
            </w:r>
            <w:r w:rsidRPr="001A39F9">
              <w:rPr>
                <w:rFonts w:eastAsia="Calibri" w:cs="Arial"/>
                <w:sz w:val="22"/>
              </w:rPr>
              <w:t xml:space="preserve">Oct;28(5):450-3. </w:t>
            </w:r>
            <w:r>
              <w:rPr>
                <w:rFonts w:eastAsia="Calibri" w:cs="Arial"/>
                <w:sz w:val="22"/>
              </w:rPr>
              <w:t xml:space="preserve"> </w:t>
            </w:r>
            <w:r w:rsidRPr="001A39F9">
              <w:rPr>
                <w:rFonts w:eastAsia="Calibri" w:cs="Arial"/>
                <w:sz w:val="22"/>
              </w:rPr>
              <w:t>.</w:t>
            </w:r>
          </w:p>
          <w:p w:rsidR="001A39F9" w:rsidRPr="00856FD9" w:rsidRDefault="001A39F9" w:rsidP="001A39F9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 w:cs="Arial"/>
                <w:color w:val="002060"/>
                <w:sz w:val="18"/>
                <w:szCs w:val="18"/>
              </w:rPr>
            </w:pPr>
            <w:r w:rsidRPr="001A39F9">
              <w:rPr>
                <w:rFonts w:eastAsia="Calibri" w:cs="Arial"/>
                <w:sz w:val="22"/>
              </w:rPr>
              <w:t xml:space="preserve">Two-Year Monitoring of Water Samples from Dam of Iskar and the Black Sea, Bulgaria, by Molecular Analysis: Focus on Mycobacterium spp. Panaiotov S, </w:t>
            </w:r>
            <w:r w:rsidRPr="001A39F9">
              <w:rPr>
                <w:rFonts w:eastAsia="Calibri" w:cs="Arial"/>
                <w:sz w:val="22"/>
                <w:u w:val="single"/>
              </w:rPr>
              <w:t>Simeonovski I, Levterova V</w:t>
            </w:r>
            <w:r w:rsidRPr="001A39F9">
              <w:rPr>
                <w:rFonts w:eastAsia="Calibri" w:cs="Arial"/>
                <w:b/>
                <w:sz w:val="22"/>
              </w:rPr>
              <w:t>,</w:t>
            </w:r>
            <w:r w:rsidRPr="001A39F9">
              <w:rPr>
                <w:rFonts w:eastAsia="Calibri" w:cs="Arial"/>
                <w:sz w:val="22"/>
              </w:rPr>
              <w:t xml:space="preserve"> Karamfilov V, Brankova N, Tankova K, Campbell K, Jacob P, Helmi K, Boots B, D'Ugo E, Marcheggiani S, Mancini L, Breitenbach U, Mielke E, Kantardjiev </w:t>
            </w:r>
            <w:r w:rsidRPr="001A39F9">
              <w:rPr>
                <w:rFonts w:eastAsia="Calibri" w:cs="Arial"/>
                <w:color w:val="002060"/>
                <w:sz w:val="22"/>
              </w:rPr>
              <w:t xml:space="preserve">T. </w:t>
            </w:r>
            <w:r w:rsidRPr="001A39F9">
              <w:rPr>
                <w:rFonts w:eastAsia="Calibri" w:cs="Arial"/>
                <w:b/>
                <w:i/>
                <w:sz w:val="22"/>
              </w:rPr>
              <w:t>Int J Environ Res Public Health</w:t>
            </w:r>
            <w:r w:rsidRPr="001A39F9">
              <w:rPr>
                <w:rFonts w:eastAsia="Calibri" w:cs="Arial"/>
                <w:sz w:val="22"/>
              </w:rPr>
              <w:t xml:space="preserve">. </w:t>
            </w:r>
            <w:r w:rsidRPr="001A39F9">
              <w:rPr>
                <w:rFonts w:eastAsia="Calibri" w:cs="Arial"/>
                <w:b/>
                <w:sz w:val="22"/>
              </w:rPr>
              <w:t>2015</w:t>
            </w:r>
            <w:r w:rsidRPr="001A39F9">
              <w:rPr>
                <w:rFonts w:eastAsia="Calibri" w:cs="Arial"/>
                <w:sz w:val="22"/>
              </w:rPr>
              <w:t xml:space="preserve"> Jun 30;12(7):7430-43.</w:t>
            </w:r>
          </w:p>
          <w:p w:rsidR="00856FD9" w:rsidRPr="00856FD9" w:rsidRDefault="00856FD9" w:rsidP="00856FD9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 w:cs="Arial"/>
                <w:sz w:val="22"/>
              </w:rPr>
            </w:pPr>
            <w:r w:rsidRPr="00856FD9">
              <w:rPr>
                <w:rFonts w:eastAsia="Calibri" w:cs="Arial"/>
                <w:sz w:val="22"/>
              </w:rPr>
              <w:t>Predominance of influenza B/Yamagata lineage viruses in Bulgaria during the 2017/2018 season.</w:t>
            </w:r>
            <w:r>
              <w:rPr>
                <w:rFonts w:eastAsia="Calibri" w:cs="Arial"/>
                <w:sz w:val="22"/>
              </w:rPr>
              <w:t xml:space="preserve"> </w:t>
            </w:r>
            <w:r w:rsidRPr="00856FD9">
              <w:rPr>
                <w:rFonts w:eastAsia="Calibri" w:cs="Arial"/>
                <w:sz w:val="22"/>
                <w:u w:val="single"/>
              </w:rPr>
              <w:t>Korsun NS</w:t>
            </w:r>
            <w:r w:rsidRPr="00856FD9">
              <w:rPr>
                <w:rFonts w:eastAsia="Calibri" w:cs="Arial"/>
                <w:sz w:val="22"/>
              </w:rPr>
              <w:t xml:space="preserve">, Angelova SG, Trifonova IT, Georgieva IL, Tzotcheva IS, Mileva SD, Voleva SE, Kurchatova AM, Perenovska PI. </w:t>
            </w:r>
            <w:r w:rsidRPr="00856FD9">
              <w:rPr>
                <w:rFonts w:eastAsia="Calibri" w:cs="Arial"/>
                <w:b/>
                <w:i/>
                <w:sz w:val="22"/>
              </w:rPr>
              <w:t>Epidemiol Infect</w:t>
            </w:r>
            <w:r w:rsidRPr="00856FD9">
              <w:rPr>
                <w:rFonts w:eastAsia="Calibri" w:cs="Arial"/>
                <w:sz w:val="22"/>
              </w:rPr>
              <w:t>. 2019 Jan;147:</w:t>
            </w:r>
            <w:r w:rsidR="00CB6443">
              <w:rPr>
                <w:rFonts w:eastAsia="Calibri" w:cs="Arial"/>
                <w:sz w:val="22"/>
              </w:rPr>
              <w:t xml:space="preserve"> </w:t>
            </w:r>
            <w:r w:rsidRPr="00856FD9">
              <w:rPr>
                <w:rFonts w:eastAsia="Calibri" w:cs="Arial"/>
                <w:sz w:val="22"/>
              </w:rPr>
              <w:t>e76.</w:t>
            </w:r>
            <w:r w:rsidRPr="00856FD9">
              <w:rPr>
                <w:rFonts w:eastAsia="Calibri" w:cs="Arial"/>
                <w:color w:val="002060"/>
                <w:sz w:val="18"/>
                <w:szCs w:val="18"/>
              </w:rPr>
              <w:t xml:space="preserve">  </w:t>
            </w:r>
          </w:p>
          <w:p w:rsidR="00856FD9" w:rsidRPr="00856FD9" w:rsidRDefault="00856FD9" w:rsidP="00856FD9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 w:cs="Arial"/>
                <w:sz w:val="22"/>
              </w:rPr>
            </w:pPr>
            <w:r w:rsidRPr="00856FD9">
              <w:rPr>
                <w:rFonts w:eastAsia="Calibri" w:cs="Arial"/>
                <w:sz w:val="22"/>
              </w:rPr>
              <w:t>Origin and Spread of HIV-1 Subtype B Among Heterosexual Individuals in Bulgaria.</w:t>
            </w:r>
            <w:r>
              <w:rPr>
                <w:rFonts w:eastAsia="Calibri" w:cs="Arial"/>
                <w:sz w:val="22"/>
              </w:rPr>
              <w:t xml:space="preserve"> </w:t>
            </w:r>
            <w:r>
              <w:rPr>
                <w:rFonts w:eastAsia="Calibri" w:cs="Arial"/>
                <w:sz w:val="22"/>
                <w:u w:val="single"/>
              </w:rPr>
              <w:t xml:space="preserve">Alexiev </w:t>
            </w:r>
            <w:r w:rsidRPr="00856FD9">
              <w:rPr>
                <w:rFonts w:eastAsia="Calibri" w:cs="Arial"/>
                <w:sz w:val="22"/>
                <w:u w:val="single"/>
              </w:rPr>
              <w:t>I</w:t>
            </w:r>
            <w:r w:rsidRPr="00856FD9">
              <w:rPr>
                <w:rFonts w:eastAsia="Calibri" w:cs="Arial"/>
                <w:sz w:val="22"/>
              </w:rPr>
              <w:t xml:space="preserve">, Lo Presti A, Dimitrova R, </w:t>
            </w:r>
            <w:r>
              <w:rPr>
                <w:rFonts w:eastAsia="Calibri" w:cs="Arial"/>
                <w:sz w:val="22"/>
              </w:rPr>
              <w:t xml:space="preserve">et al. </w:t>
            </w:r>
            <w:r w:rsidRPr="00856FD9">
              <w:rPr>
                <w:rFonts w:eastAsia="Calibri" w:cs="Arial"/>
                <w:b/>
                <w:i/>
                <w:sz w:val="22"/>
              </w:rPr>
              <w:t>AIDS Res Hum Retroviruses</w:t>
            </w:r>
            <w:r w:rsidRPr="00856FD9">
              <w:rPr>
                <w:rFonts w:eastAsia="Calibri" w:cs="Arial"/>
                <w:sz w:val="22"/>
              </w:rPr>
              <w:t xml:space="preserve">. 2018 Mar;34(3):244-253. </w:t>
            </w:r>
            <w:r>
              <w:rPr>
                <w:rFonts w:eastAsia="Calibri" w:cs="Arial"/>
                <w:sz w:val="22"/>
              </w:rPr>
              <w:t xml:space="preserve"> </w:t>
            </w:r>
            <w:r w:rsidRPr="00856FD9">
              <w:rPr>
                <w:rFonts w:eastAsia="Calibri" w:cs="Arial"/>
                <w:sz w:val="22"/>
              </w:rPr>
              <w:t xml:space="preserve"> Jan 23.</w:t>
            </w:r>
          </w:p>
          <w:p w:rsidR="00856FD9" w:rsidRDefault="00856FD9" w:rsidP="00856FD9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 w:cs="Arial"/>
                <w:sz w:val="22"/>
              </w:rPr>
            </w:pPr>
            <w:r w:rsidRPr="00856FD9">
              <w:rPr>
                <w:rFonts w:eastAsia="Calibri" w:cs="Arial"/>
                <w:sz w:val="22"/>
              </w:rPr>
              <w:t xml:space="preserve">Antigenic and genetic characterization of influenza viruses circulating in </w:t>
            </w:r>
            <w:r w:rsidRPr="00856FD9">
              <w:rPr>
                <w:rFonts w:eastAsia="Calibri" w:cs="Arial"/>
                <w:sz w:val="22"/>
              </w:rPr>
              <w:lastRenderedPageBreak/>
              <w:t>Bulgaria during the 2015/2016 season.</w:t>
            </w:r>
            <w:r>
              <w:rPr>
                <w:rFonts w:eastAsia="Calibri" w:cs="Arial"/>
                <w:sz w:val="22"/>
              </w:rPr>
              <w:t xml:space="preserve"> </w:t>
            </w:r>
            <w:r w:rsidRPr="00856FD9">
              <w:rPr>
                <w:rFonts w:eastAsia="Calibri" w:cs="Arial"/>
                <w:sz w:val="22"/>
              </w:rPr>
              <w:t xml:space="preserve">Korsun N, Angelova S, Gregory V, Daniels R, Georgieva I, McCauley </w:t>
            </w:r>
            <w:r w:rsidRPr="00856FD9">
              <w:rPr>
                <w:rFonts w:eastAsia="Calibri" w:cs="Arial"/>
                <w:b/>
                <w:i/>
                <w:sz w:val="22"/>
              </w:rPr>
              <w:t>J. Infect Genet Evol</w:t>
            </w:r>
            <w:r w:rsidRPr="00856FD9">
              <w:rPr>
                <w:rFonts w:eastAsia="Calibri" w:cs="Arial"/>
                <w:sz w:val="22"/>
              </w:rPr>
              <w:t xml:space="preserve">. 2017 Apr;49:241-250. </w:t>
            </w:r>
          </w:p>
          <w:p w:rsidR="00856FD9" w:rsidRPr="00856FD9" w:rsidRDefault="00856FD9" w:rsidP="00856FD9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eastAsia="Calibri" w:cs="Arial"/>
                <w:sz w:val="22"/>
              </w:rPr>
            </w:pPr>
            <w:r w:rsidRPr="00856FD9">
              <w:rPr>
                <w:rFonts w:eastAsia="Calibri" w:cs="Arial"/>
                <w:sz w:val="22"/>
              </w:rPr>
              <w:t>Origin and spread of HIV-1 in persons who inject drugs in Bulgaria.</w:t>
            </w:r>
            <w:r>
              <w:rPr>
                <w:rFonts w:eastAsia="Calibri" w:cs="Arial"/>
                <w:sz w:val="22"/>
              </w:rPr>
              <w:t xml:space="preserve"> </w:t>
            </w:r>
            <w:r w:rsidRPr="00856FD9">
              <w:rPr>
                <w:rFonts w:eastAsia="Calibri" w:cs="Arial"/>
                <w:sz w:val="22"/>
              </w:rPr>
              <w:t xml:space="preserve">Alexiev I, Shankar A, Dimitrova R, </w:t>
            </w:r>
            <w:r>
              <w:rPr>
                <w:rFonts w:eastAsia="Calibri" w:cs="Arial"/>
                <w:sz w:val="22"/>
              </w:rPr>
              <w:t>et al</w:t>
            </w:r>
            <w:r w:rsidRPr="00856FD9">
              <w:rPr>
                <w:rFonts w:eastAsia="Calibri" w:cs="Arial"/>
                <w:sz w:val="22"/>
              </w:rPr>
              <w:t>.</w:t>
            </w:r>
            <w:r>
              <w:rPr>
                <w:rFonts w:eastAsia="Calibri" w:cs="Arial"/>
                <w:sz w:val="22"/>
              </w:rPr>
              <w:t xml:space="preserve"> </w:t>
            </w:r>
            <w:r w:rsidRPr="00856FD9">
              <w:rPr>
                <w:rFonts w:eastAsia="Calibri" w:cs="Arial"/>
                <w:b/>
                <w:i/>
                <w:sz w:val="22"/>
              </w:rPr>
              <w:t>Infect Genet Evol</w:t>
            </w:r>
            <w:r w:rsidRPr="00856FD9">
              <w:rPr>
                <w:rFonts w:eastAsia="Calibri" w:cs="Arial"/>
                <w:sz w:val="22"/>
              </w:rPr>
              <w:t>. 2016 Dec;</w:t>
            </w:r>
            <w:r>
              <w:rPr>
                <w:rFonts w:eastAsia="Calibri" w:cs="Arial"/>
                <w:sz w:val="22"/>
              </w:rPr>
              <w:t xml:space="preserve"> </w:t>
            </w:r>
            <w:r w:rsidRPr="00856FD9">
              <w:rPr>
                <w:rFonts w:eastAsia="Calibri" w:cs="Arial"/>
                <w:sz w:val="22"/>
              </w:rPr>
              <w:t xml:space="preserve">46:269-278. </w:t>
            </w:r>
            <w:r>
              <w:rPr>
                <w:rFonts w:eastAsia="Calibri" w:cs="Arial"/>
                <w:sz w:val="22"/>
              </w:rPr>
              <w:t xml:space="preserve"> </w:t>
            </w:r>
          </w:p>
        </w:tc>
      </w:tr>
      <w:tr w:rsidR="00FC189E" w:rsidTr="007B45D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72A1" w:rsidRPr="00A829F1" w:rsidRDefault="00331C15" w:rsidP="000C142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</w:pPr>
            <w:r>
              <w:rPr>
                <w:b/>
              </w:rPr>
              <w:lastRenderedPageBreak/>
              <w:t>COORDINATOR</w:t>
            </w:r>
          </w:p>
        </w:tc>
      </w:tr>
      <w:tr w:rsidR="00D767FF" w:rsidTr="007B45DB">
        <w:tc>
          <w:tcPr>
            <w:tcW w:w="1211" w:type="pct"/>
            <w:gridSpan w:val="2"/>
            <w:vMerge w:val="restart"/>
            <w:tcBorders>
              <w:top w:val="nil"/>
            </w:tcBorders>
          </w:tcPr>
          <w:p w:rsidR="00D767FF" w:rsidRPr="00A829F1" w:rsidRDefault="00D767FF" w:rsidP="008B3CB1">
            <w:pPr>
              <w:spacing w:line="360" w:lineRule="auto"/>
            </w:pPr>
            <w:bookmarkStart w:id="7" w:name="Coordinator"/>
          </w:p>
        </w:tc>
        <w:bookmarkEnd w:id="7"/>
        <w:tc>
          <w:tcPr>
            <w:tcW w:w="3789" w:type="pct"/>
            <w:tcBorders>
              <w:top w:val="nil"/>
            </w:tcBorders>
          </w:tcPr>
          <w:p w:rsidR="00D767FF" w:rsidRDefault="008B3CB1" w:rsidP="009D2676">
            <w:pPr>
              <w:spacing w:line="276" w:lineRule="auto"/>
              <w:jc w:val="both"/>
              <w:rPr>
                <w:i/>
                <w:lang w:val="bg-BG"/>
              </w:rPr>
            </w:pPr>
            <w:r>
              <w:rPr>
                <w:i/>
              </w:rPr>
              <w:t>Full name of the coordinator organization;</w:t>
            </w:r>
          </w:p>
          <w:p w:rsidR="00711868" w:rsidRPr="00711868" w:rsidRDefault="00711868" w:rsidP="00711868">
            <w:pPr>
              <w:spacing w:line="276" w:lineRule="auto"/>
              <w:rPr>
                <w:rFonts w:eastAsia="Calibri" w:cs="Arial"/>
                <w:color w:val="000000" w:themeColor="text1"/>
              </w:rPr>
            </w:pPr>
            <w:r w:rsidRPr="00711868">
              <w:rPr>
                <w:rFonts w:eastAsia="Calibri" w:cs="Arial"/>
                <w:color w:val="000000" w:themeColor="text1"/>
              </w:rPr>
              <w:t>National Center of Infectious and Parasitic Diseases</w:t>
            </w:r>
          </w:p>
          <w:p w:rsidR="00711868" w:rsidRDefault="00711868" w:rsidP="00711868">
            <w:pPr>
              <w:spacing w:line="276" w:lineRule="auto"/>
              <w:rPr>
                <w:rFonts w:eastAsia="Calibri" w:cs="Arial"/>
                <w:color w:val="000000" w:themeColor="text1"/>
              </w:rPr>
            </w:pPr>
            <w:r w:rsidRPr="00711868">
              <w:rPr>
                <w:rFonts w:eastAsia="Calibri" w:cs="Arial"/>
                <w:color w:val="000000" w:themeColor="text1"/>
              </w:rPr>
              <w:t>– Centre of Competence - Fundamental, Translational and Clinical Investigations of Infections and Infectious Immunology</w:t>
            </w:r>
          </w:p>
          <w:p w:rsidR="00711868" w:rsidRPr="00711868" w:rsidRDefault="00711868" w:rsidP="00711868">
            <w:pPr>
              <w:spacing w:line="276" w:lineRule="auto"/>
              <w:rPr>
                <w:rFonts w:eastAsia="Calibri" w:cs="Arial"/>
                <w:color w:val="000000" w:themeColor="text1"/>
              </w:rPr>
            </w:pPr>
            <w:r>
              <w:rPr>
                <w:rFonts w:eastAsia="Calibri" w:cs="Arial"/>
                <w:color w:val="000000" w:themeColor="text1"/>
              </w:rPr>
              <w:t>26</w:t>
            </w:r>
            <w:r w:rsidR="00C274C3">
              <w:rPr>
                <w:rFonts w:eastAsia="Calibri" w:cs="Arial"/>
                <w:color w:val="000000" w:themeColor="text1"/>
              </w:rPr>
              <w:t>,</w:t>
            </w:r>
            <w:r>
              <w:rPr>
                <w:rFonts w:eastAsia="Calibri" w:cs="Arial"/>
                <w:color w:val="000000" w:themeColor="text1"/>
              </w:rPr>
              <w:t xml:space="preserve"> Yanko Sakazov blvd.</w:t>
            </w:r>
          </w:p>
          <w:p w:rsidR="000D17B0" w:rsidRPr="00711868" w:rsidRDefault="00711868" w:rsidP="00711868">
            <w:pPr>
              <w:spacing w:line="276" w:lineRule="auto"/>
              <w:rPr>
                <w:rFonts w:eastAsia="Calibri" w:cs="Arial"/>
                <w:color w:val="000000" w:themeColor="text1"/>
              </w:rPr>
            </w:pPr>
            <w:r w:rsidRPr="00711868">
              <w:rPr>
                <w:rFonts w:eastAsia="Calibri" w:cs="Arial"/>
                <w:color w:val="000000" w:themeColor="text1"/>
              </w:rPr>
              <w:t>1504, Sofia, Bulgaria</w:t>
            </w:r>
          </w:p>
        </w:tc>
      </w:tr>
      <w:tr w:rsidR="00A51145" w:rsidTr="007B45DB">
        <w:tc>
          <w:tcPr>
            <w:tcW w:w="1211" w:type="pct"/>
            <w:gridSpan w:val="2"/>
            <w:vMerge/>
          </w:tcPr>
          <w:p w:rsidR="00A51145" w:rsidRPr="000C72A1" w:rsidRDefault="00A51145" w:rsidP="00A51145">
            <w:pPr>
              <w:spacing w:line="360" w:lineRule="auto"/>
              <w:rPr>
                <w:lang w:val="bg-BG"/>
              </w:rPr>
            </w:pPr>
          </w:p>
        </w:tc>
        <w:tc>
          <w:tcPr>
            <w:tcW w:w="3789" w:type="pct"/>
          </w:tcPr>
          <w:p w:rsidR="007D6707" w:rsidRDefault="007D6707" w:rsidP="009D2676">
            <w:pPr>
              <w:spacing w:line="276" w:lineRule="auto"/>
              <w:rPr>
                <w:i/>
              </w:rPr>
            </w:pPr>
          </w:p>
          <w:p w:rsidR="00711868" w:rsidRDefault="00711868" w:rsidP="009D2676">
            <w:pPr>
              <w:spacing w:line="276" w:lineRule="auto"/>
              <w:rPr>
                <w:i/>
              </w:rPr>
            </w:pPr>
            <w:r>
              <w:rPr>
                <w:i/>
              </w:rPr>
              <w:t>Contact person</w:t>
            </w:r>
          </w:p>
          <w:p w:rsidR="00A51145" w:rsidRPr="00711868" w:rsidRDefault="00711868" w:rsidP="007B45DB">
            <w:pPr>
              <w:spacing w:line="276" w:lineRule="auto"/>
              <w:rPr>
                <w:i/>
              </w:rPr>
            </w:pPr>
            <w:r>
              <w:rPr>
                <w:rFonts w:cs="Times New Roman"/>
                <w:color w:val="000000"/>
              </w:rPr>
              <w:t>Prof</w:t>
            </w:r>
            <w:r w:rsidR="007B45DB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 xml:space="preserve"> Todor Kantardjiev, M</w:t>
            </w:r>
            <w:r w:rsidR="00A51145" w:rsidRPr="00A51145">
              <w:rPr>
                <w:rFonts w:cs="Times New Roman"/>
                <w:color w:val="000000"/>
              </w:rPr>
              <w:t>D</w:t>
            </w:r>
            <w:r>
              <w:rPr>
                <w:rFonts w:cs="Times New Roman"/>
                <w:color w:val="000000"/>
              </w:rPr>
              <w:t>, DSc</w:t>
            </w:r>
          </w:p>
        </w:tc>
      </w:tr>
      <w:tr w:rsidR="00A51145" w:rsidTr="007B45DB">
        <w:tc>
          <w:tcPr>
            <w:tcW w:w="1211" w:type="pct"/>
            <w:gridSpan w:val="2"/>
            <w:vMerge/>
            <w:tcBorders>
              <w:bottom w:val="single" w:sz="4" w:space="0" w:color="auto"/>
            </w:tcBorders>
          </w:tcPr>
          <w:p w:rsidR="00A51145" w:rsidRPr="000C72A1" w:rsidRDefault="00A51145" w:rsidP="00A51145">
            <w:pPr>
              <w:spacing w:line="360" w:lineRule="auto"/>
              <w:rPr>
                <w:lang w:val="bg-BG"/>
              </w:rPr>
            </w:pPr>
          </w:p>
        </w:tc>
        <w:tc>
          <w:tcPr>
            <w:tcW w:w="3789" w:type="pct"/>
            <w:tcBorders>
              <w:bottom w:val="single" w:sz="4" w:space="0" w:color="auto"/>
            </w:tcBorders>
          </w:tcPr>
          <w:p w:rsidR="007D6707" w:rsidRPr="00A51145" w:rsidRDefault="00711868" w:rsidP="009D2676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Director of NCIPD</w:t>
            </w:r>
          </w:p>
          <w:p w:rsidR="007D6707" w:rsidRPr="00A51145" w:rsidRDefault="007D6707" w:rsidP="009D2676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color w:val="000000"/>
              </w:rPr>
            </w:pPr>
            <w:r w:rsidRPr="00A51145">
              <w:rPr>
                <w:rFonts w:cs="Times New Roman"/>
              </w:rPr>
              <w:sym w:font="Wingdings" w:char="F028"/>
            </w:r>
            <w:r w:rsidRPr="00A51145">
              <w:rPr>
                <w:rFonts w:cs="Times New Roman"/>
              </w:rPr>
              <w:t>:</w:t>
            </w:r>
            <w:r w:rsidR="007B45DB">
              <w:rPr>
                <w:rFonts w:cs="Times New Roman"/>
                <w:color w:val="000000"/>
              </w:rPr>
              <w:t xml:space="preserve"> +359 2 943 30 75</w:t>
            </w:r>
            <w:r w:rsidR="00711868">
              <w:rPr>
                <w:rFonts w:cs="Times New Roman"/>
                <w:color w:val="000000"/>
              </w:rPr>
              <w:t xml:space="preserve"> </w:t>
            </w:r>
            <w:r w:rsidRPr="00A51145">
              <w:rPr>
                <w:rFonts w:cs="Times New Roman"/>
                <w:color w:val="000000"/>
              </w:rPr>
              <w:t xml:space="preserve">; </w:t>
            </w:r>
          </w:p>
          <w:p w:rsidR="00A51145" w:rsidRDefault="007D6707" w:rsidP="009D2676">
            <w:pPr>
              <w:pStyle w:val="ListParagraph"/>
              <w:spacing w:line="276" w:lineRule="auto"/>
              <w:ind w:left="0"/>
              <w:jc w:val="both"/>
            </w:pPr>
            <w:r w:rsidRPr="00A51145">
              <w:rPr>
                <w:rFonts w:cs="Times New Roman"/>
                <w:color w:val="000000"/>
              </w:rPr>
              <w:sym w:font="Wingdings" w:char="F02A"/>
            </w:r>
            <w:r w:rsidR="00711868">
              <w:rPr>
                <w:rFonts w:cs="Times New Roman"/>
                <w:color w:val="000000"/>
              </w:rPr>
              <w:t xml:space="preserve">: </w:t>
            </w:r>
            <w:hyperlink r:id="rId10" w:history="1">
              <w:r w:rsidR="00711868" w:rsidRPr="00102A4F">
                <w:rPr>
                  <w:rStyle w:val="Hyperlink"/>
                  <w:rFonts w:cs="Times New Roman"/>
                </w:rPr>
                <w:t>director@ncipd.org</w:t>
              </w:r>
            </w:hyperlink>
            <w:r w:rsidR="00711868">
              <w:rPr>
                <w:rFonts w:cs="Times New Roman"/>
                <w:color w:val="000000"/>
              </w:rPr>
              <w:t xml:space="preserve"> </w:t>
            </w:r>
          </w:p>
        </w:tc>
      </w:tr>
      <w:tr w:rsidR="00A51145" w:rsidTr="007B45D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1145" w:rsidRPr="00A401C0" w:rsidRDefault="00A51145" w:rsidP="00A5114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</w:pPr>
            <w:r>
              <w:rPr>
                <w:b/>
              </w:rPr>
              <w:t>POSIBLE PARTNERS</w:t>
            </w:r>
          </w:p>
        </w:tc>
      </w:tr>
      <w:tr w:rsidR="007B45DB" w:rsidTr="007B45DB">
        <w:trPr>
          <w:trHeight w:val="275"/>
        </w:trPr>
        <w:tc>
          <w:tcPr>
            <w:tcW w:w="1172" w:type="pct"/>
            <w:vMerge w:val="restart"/>
            <w:tcBorders>
              <w:bottom w:val="single" w:sz="4" w:space="0" w:color="auto"/>
            </w:tcBorders>
          </w:tcPr>
          <w:p w:rsidR="007B45DB" w:rsidRPr="00F112A5" w:rsidRDefault="007B45DB" w:rsidP="00A51145">
            <w:pPr>
              <w:spacing w:line="360" w:lineRule="auto"/>
            </w:pPr>
            <w:r>
              <w:t>Indicate the partner organizations</w:t>
            </w:r>
            <w:r>
              <w:rPr>
                <w:lang w:val="bg-BG"/>
              </w:rPr>
              <w:t xml:space="preserve"> </w:t>
            </w:r>
          </w:p>
          <w:p w:rsidR="007B45DB" w:rsidRPr="00F112A5" w:rsidRDefault="007B45DB" w:rsidP="00A51145">
            <w:pPr>
              <w:spacing w:line="360" w:lineRule="auto"/>
            </w:pPr>
          </w:p>
        </w:tc>
        <w:tc>
          <w:tcPr>
            <w:tcW w:w="3828" w:type="pct"/>
            <w:gridSpan w:val="2"/>
            <w:tcBorders>
              <w:bottom w:val="single" w:sz="4" w:space="0" w:color="auto"/>
            </w:tcBorders>
          </w:tcPr>
          <w:p w:rsidR="007B45DB" w:rsidRDefault="007B45DB" w:rsidP="007B45DB">
            <w:pPr>
              <w:spacing w:line="276" w:lineRule="auto"/>
              <w:rPr>
                <w:i/>
              </w:rPr>
            </w:pPr>
            <w:r>
              <w:rPr>
                <w:i/>
              </w:rPr>
              <w:t>Full name of the partner</w:t>
            </w:r>
          </w:p>
          <w:p w:rsidR="007B45DB" w:rsidRDefault="007B45DB" w:rsidP="007B45DB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Military Medical Academy</w:t>
            </w:r>
          </w:p>
          <w:p w:rsidR="007B45DB" w:rsidRPr="007B45DB" w:rsidRDefault="007B45DB" w:rsidP="007B45DB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Department of Infectious Diseases</w:t>
            </w:r>
          </w:p>
        </w:tc>
      </w:tr>
      <w:tr w:rsidR="007B45DB" w:rsidRPr="00CB6443" w:rsidTr="007B45DB">
        <w:trPr>
          <w:trHeight w:val="275"/>
        </w:trPr>
        <w:tc>
          <w:tcPr>
            <w:tcW w:w="1172" w:type="pct"/>
            <w:vMerge/>
            <w:tcBorders>
              <w:bottom w:val="single" w:sz="4" w:space="0" w:color="auto"/>
            </w:tcBorders>
          </w:tcPr>
          <w:p w:rsidR="007B45DB" w:rsidRDefault="007B45DB" w:rsidP="00A51145">
            <w:pPr>
              <w:spacing w:line="360" w:lineRule="auto"/>
              <w:rPr>
                <w:lang w:val="bg-BG"/>
              </w:rPr>
            </w:pPr>
          </w:p>
        </w:tc>
        <w:tc>
          <w:tcPr>
            <w:tcW w:w="3828" w:type="pct"/>
            <w:gridSpan w:val="2"/>
            <w:tcBorders>
              <w:bottom w:val="single" w:sz="4" w:space="0" w:color="auto"/>
            </w:tcBorders>
          </w:tcPr>
          <w:p w:rsidR="007B45DB" w:rsidRPr="003D5BA3" w:rsidRDefault="007B45DB" w:rsidP="007B45DB">
            <w:pPr>
              <w:spacing w:line="276" w:lineRule="auto"/>
              <w:rPr>
                <w:i/>
                <w:szCs w:val="24"/>
              </w:rPr>
            </w:pPr>
            <w:r w:rsidRPr="003D5BA3">
              <w:rPr>
                <w:i/>
                <w:szCs w:val="24"/>
              </w:rPr>
              <w:t>Contact person;</w:t>
            </w:r>
          </w:p>
          <w:p w:rsidR="007B45DB" w:rsidRPr="003D5BA3" w:rsidRDefault="007B45DB" w:rsidP="007B45DB">
            <w:pPr>
              <w:spacing w:line="276" w:lineRule="auto"/>
              <w:rPr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Ass. </w:t>
            </w:r>
            <w:r w:rsidRPr="003D5BA3">
              <w:rPr>
                <w:rFonts w:cs="Times New Roman"/>
                <w:color w:val="000000"/>
                <w:szCs w:val="24"/>
              </w:rPr>
              <w:t>Professor</w:t>
            </w:r>
            <w:r>
              <w:rPr>
                <w:rFonts w:eastAsia="Apple LiGothic Medium"/>
                <w:szCs w:val="24"/>
                <w:lang w:eastAsia="zh-TW"/>
              </w:rPr>
              <w:t xml:space="preserve"> Georgi Popov, MD, PhD</w:t>
            </w:r>
          </w:p>
          <w:p w:rsidR="007B45DB" w:rsidRDefault="007B45DB" w:rsidP="007B45DB">
            <w:pPr>
              <w:shd w:val="clear" w:color="auto" w:fill="FFFFFF"/>
              <w:spacing w:line="276" w:lineRule="auto"/>
              <w:rPr>
                <w:bCs/>
                <w:color w:val="000000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Cs w:val="24"/>
                <w:shd w:val="clear" w:color="auto" w:fill="FFFFFF"/>
              </w:rPr>
              <w:t>Head, Department of Infectious Diseases</w:t>
            </w:r>
          </w:p>
          <w:p w:rsidR="007B45DB" w:rsidRPr="00CB6443" w:rsidRDefault="00C274C3" w:rsidP="007B45DB">
            <w:pPr>
              <w:shd w:val="clear" w:color="auto" w:fill="FFFFFF"/>
              <w:spacing w:line="276" w:lineRule="auto"/>
              <w:rPr>
                <w:rFonts w:cs="Times New Roman"/>
                <w:szCs w:val="24"/>
              </w:rPr>
            </w:pPr>
            <w:r w:rsidRPr="00A51145">
              <w:rPr>
                <w:rFonts w:cs="Times New Roman"/>
              </w:rPr>
              <w:sym w:font="Wingdings" w:char="F028"/>
            </w:r>
            <w:r w:rsidRPr="00A51145">
              <w:rPr>
                <w:rFonts w:cs="Times New Roman"/>
              </w:rPr>
              <w:t>:</w:t>
            </w:r>
            <w:r>
              <w:rPr>
                <w:rFonts w:cs="Times New Roman"/>
                <w:color w:val="000000"/>
              </w:rPr>
              <w:t xml:space="preserve"> </w:t>
            </w:r>
            <w:r w:rsidR="007B45DB" w:rsidRPr="00CB6443">
              <w:rPr>
                <w:rFonts w:cs="Times New Roman"/>
                <w:szCs w:val="24"/>
              </w:rPr>
              <w:t>02/ 92 16 098</w:t>
            </w:r>
          </w:p>
          <w:p w:rsidR="007B45DB" w:rsidRPr="007B45DB" w:rsidRDefault="00C274C3" w:rsidP="007B45DB">
            <w:pPr>
              <w:shd w:val="clear" w:color="auto" w:fill="FFFFFF"/>
              <w:spacing w:line="276" w:lineRule="auto"/>
              <w:rPr>
                <w:rFonts w:cs="Times New Roman"/>
                <w:b/>
                <w:szCs w:val="24"/>
                <w:lang w:val="fr-FR"/>
              </w:rPr>
            </w:pPr>
            <w:r w:rsidRPr="00A51145">
              <w:rPr>
                <w:rFonts w:cs="Times New Roman"/>
                <w:color w:val="000000"/>
              </w:rPr>
              <w:sym w:font="Wingdings" w:char="F02A"/>
            </w:r>
            <w:r>
              <w:rPr>
                <w:rFonts w:cs="Times New Roman"/>
                <w:color w:val="000000"/>
              </w:rPr>
              <w:t xml:space="preserve">: </w:t>
            </w:r>
            <w:r w:rsidR="007B45DB" w:rsidRPr="007B45DB">
              <w:rPr>
                <w:rFonts w:cs="Times New Roman"/>
                <w:szCs w:val="24"/>
                <w:lang w:val="fr-FR"/>
              </w:rPr>
              <w:t>popovg@abv.bg</w:t>
            </w:r>
          </w:p>
        </w:tc>
      </w:tr>
      <w:tr w:rsidR="007B45DB" w:rsidTr="007B45DB">
        <w:trPr>
          <w:trHeight w:val="568"/>
        </w:trPr>
        <w:tc>
          <w:tcPr>
            <w:tcW w:w="1172" w:type="pct"/>
            <w:vMerge/>
            <w:tcBorders>
              <w:bottom w:val="single" w:sz="4" w:space="0" w:color="auto"/>
            </w:tcBorders>
          </w:tcPr>
          <w:p w:rsidR="007B45DB" w:rsidRDefault="007B45DB" w:rsidP="00A51145">
            <w:pPr>
              <w:spacing w:line="360" w:lineRule="auto"/>
              <w:rPr>
                <w:lang w:val="bg-BG"/>
              </w:rPr>
            </w:pPr>
          </w:p>
        </w:tc>
        <w:tc>
          <w:tcPr>
            <w:tcW w:w="3828" w:type="pct"/>
            <w:gridSpan w:val="2"/>
            <w:tcBorders>
              <w:bottom w:val="single" w:sz="4" w:space="0" w:color="auto"/>
            </w:tcBorders>
          </w:tcPr>
          <w:p w:rsidR="007B45DB" w:rsidRDefault="007B45DB" w:rsidP="007B45DB">
            <w:pPr>
              <w:spacing w:line="276" w:lineRule="auto"/>
              <w:rPr>
                <w:i/>
              </w:rPr>
            </w:pPr>
            <w:r>
              <w:rPr>
                <w:i/>
              </w:rPr>
              <w:t>Full name of the partner</w:t>
            </w:r>
          </w:p>
          <w:p w:rsidR="007B45DB" w:rsidRPr="00F050F7" w:rsidRDefault="007B45DB" w:rsidP="007B45DB">
            <w:pPr>
              <w:rPr>
                <w:rFonts w:cs="Times New Roman"/>
                <w:color w:val="222222"/>
                <w:szCs w:val="24"/>
              </w:rPr>
            </w:pPr>
            <w:r w:rsidRPr="00F050F7">
              <w:rPr>
                <w:rFonts w:cs="Times New Roman"/>
                <w:color w:val="222222"/>
                <w:szCs w:val="24"/>
              </w:rPr>
              <w:t>Institute of Microbiology Stephan Angelov</w:t>
            </w:r>
          </w:p>
          <w:p w:rsidR="007B45DB" w:rsidRPr="00F050F7" w:rsidRDefault="007B45DB" w:rsidP="007B45DB">
            <w:pPr>
              <w:rPr>
                <w:rFonts w:cs="Times New Roman"/>
                <w:color w:val="222222"/>
                <w:szCs w:val="24"/>
              </w:rPr>
            </w:pPr>
            <w:r w:rsidRPr="00F050F7">
              <w:rPr>
                <w:rFonts w:cs="Times New Roman"/>
                <w:color w:val="222222"/>
                <w:szCs w:val="24"/>
              </w:rPr>
              <w:t>Bulgarian Academy of Sciences</w:t>
            </w:r>
          </w:p>
          <w:p w:rsidR="007B45DB" w:rsidRDefault="007B45DB" w:rsidP="00A51145">
            <w:r w:rsidRPr="00F050F7">
              <w:rPr>
                <w:rFonts w:cs="Times New Roman"/>
                <w:color w:val="222222"/>
                <w:szCs w:val="24"/>
              </w:rPr>
              <w:t>26, Georgi Bonchev str</w:t>
            </w:r>
            <w:r w:rsidR="00C274C3">
              <w:rPr>
                <w:rFonts w:cs="Times New Roman"/>
                <w:color w:val="222222"/>
                <w:szCs w:val="24"/>
              </w:rPr>
              <w:t>.</w:t>
            </w:r>
            <w:r w:rsidRPr="00F050F7">
              <w:rPr>
                <w:rFonts w:cs="Times New Roman"/>
                <w:color w:val="222222"/>
                <w:szCs w:val="24"/>
              </w:rPr>
              <w:t>; 1113, Sofia, Bulgaria</w:t>
            </w:r>
          </w:p>
        </w:tc>
      </w:tr>
      <w:tr w:rsidR="007B45DB" w:rsidTr="007B45DB">
        <w:trPr>
          <w:trHeight w:val="568"/>
        </w:trPr>
        <w:tc>
          <w:tcPr>
            <w:tcW w:w="1172" w:type="pct"/>
            <w:tcBorders>
              <w:bottom w:val="single" w:sz="4" w:space="0" w:color="auto"/>
            </w:tcBorders>
          </w:tcPr>
          <w:p w:rsidR="007B45DB" w:rsidRPr="00F112A5" w:rsidRDefault="007B45DB" w:rsidP="001A39F9">
            <w:pPr>
              <w:spacing w:line="360" w:lineRule="auto"/>
            </w:pPr>
          </w:p>
        </w:tc>
        <w:tc>
          <w:tcPr>
            <w:tcW w:w="3828" w:type="pct"/>
            <w:gridSpan w:val="2"/>
            <w:tcBorders>
              <w:bottom w:val="single" w:sz="4" w:space="0" w:color="auto"/>
            </w:tcBorders>
          </w:tcPr>
          <w:p w:rsidR="007B45DB" w:rsidRDefault="007B45DB" w:rsidP="007B45DB">
            <w:pPr>
              <w:spacing w:line="276" w:lineRule="auto"/>
              <w:rPr>
                <w:i/>
              </w:rPr>
            </w:pPr>
            <w:r>
              <w:rPr>
                <w:i/>
              </w:rPr>
              <w:t>Contact person;</w:t>
            </w:r>
          </w:p>
          <w:p w:rsidR="007B45DB" w:rsidRPr="00F050F7" w:rsidRDefault="007B45DB" w:rsidP="007B45DB">
            <w:pPr>
              <w:shd w:val="clear" w:color="auto" w:fill="FFFFFF"/>
              <w:spacing w:line="276" w:lineRule="auto"/>
              <w:rPr>
                <w:rFonts w:cs="Times New Roman"/>
                <w:color w:val="222222"/>
                <w:szCs w:val="24"/>
              </w:rPr>
            </w:pPr>
            <w:r w:rsidRPr="00F050F7">
              <w:rPr>
                <w:rFonts w:cs="Times New Roman"/>
                <w:color w:val="222222"/>
                <w:szCs w:val="24"/>
              </w:rPr>
              <w:t xml:space="preserve"> Assoc. Professor Andrey Tchorbanov, PhD</w:t>
            </w:r>
          </w:p>
          <w:p w:rsidR="007B45DB" w:rsidRPr="00F050F7" w:rsidRDefault="007B45DB" w:rsidP="007B45DB">
            <w:pPr>
              <w:shd w:val="clear" w:color="auto" w:fill="FFFFFF"/>
              <w:spacing w:line="276" w:lineRule="auto"/>
              <w:rPr>
                <w:rFonts w:cs="Times New Roman"/>
                <w:color w:val="222222"/>
                <w:szCs w:val="24"/>
              </w:rPr>
            </w:pPr>
            <w:r w:rsidRPr="00F050F7">
              <w:rPr>
                <w:rFonts w:cs="Times New Roman"/>
                <w:color w:val="222222"/>
                <w:szCs w:val="24"/>
              </w:rPr>
              <w:t>Head, Department of Immunology</w:t>
            </w:r>
          </w:p>
          <w:p w:rsidR="007B45DB" w:rsidRPr="00F050F7" w:rsidRDefault="00C274C3" w:rsidP="007B45DB">
            <w:pPr>
              <w:shd w:val="clear" w:color="auto" w:fill="FFFFFF"/>
              <w:spacing w:line="276" w:lineRule="auto"/>
              <w:rPr>
                <w:rFonts w:cs="Times New Roman"/>
                <w:color w:val="222222"/>
                <w:szCs w:val="24"/>
              </w:rPr>
            </w:pPr>
            <w:r w:rsidRPr="00A51145">
              <w:rPr>
                <w:rFonts w:cs="Times New Roman"/>
              </w:rPr>
              <w:sym w:font="Wingdings" w:char="F028"/>
            </w:r>
            <w:r w:rsidRPr="00A51145">
              <w:rPr>
                <w:rFonts w:cs="Times New Roman"/>
              </w:rPr>
              <w:t>:</w:t>
            </w:r>
            <w:r>
              <w:rPr>
                <w:rFonts w:cs="Times New Roman"/>
                <w:color w:val="000000"/>
              </w:rPr>
              <w:t xml:space="preserve"> </w:t>
            </w:r>
            <w:r w:rsidR="007B45DB" w:rsidRPr="00F050F7">
              <w:rPr>
                <w:rFonts w:cs="Times New Roman"/>
                <w:color w:val="222222"/>
                <w:szCs w:val="24"/>
              </w:rPr>
              <w:t xml:space="preserve">+359 2 979 6357; </w:t>
            </w:r>
          </w:p>
          <w:p w:rsidR="007B45DB" w:rsidRPr="007B45DB" w:rsidRDefault="00C274C3" w:rsidP="007B45DB">
            <w:pPr>
              <w:spacing w:line="276" w:lineRule="auto"/>
              <w:rPr>
                <w:rFonts w:cs="Times New Roman"/>
                <w:szCs w:val="24"/>
              </w:rPr>
            </w:pPr>
            <w:r w:rsidRPr="00A51145">
              <w:rPr>
                <w:rFonts w:cs="Times New Roman"/>
                <w:color w:val="000000"/>
              </w:rPr>
              <w:sym w:font="Wingdings" w:char="F02A"/>
            </w:r>
            <w:r>
              <w:rPr>
                <w:rFonts w:cs="Times New Roman"/>
                <w:color w:val="000000"/>
              </w:rPr>
              <w:t xml:space="preserve">: </w:t>
            </w:r>
            <w:r w:rsidR="007B45DB" w:rsidRPr="00F050F7">
              <w:rPr>
                <w:rFonts w:cs="Times New Roman"/>
                <w:color w:val="222222"/>
                <w:szCs w:val="24"/>
              </w:rPr>
              <w:t>tchorban@microbio.bas.bg</w:t>
            </w:r>
          </w:p>
        </w:tc>
      </w:tr>
      <w:tr w:rsidR="007B45DB" w:rsidTr="007B45DB">
        <w:trPr>
          <w:trHeight w:val="568"/>
        </w:trPr>
        <w:tc>
          <w:tcPr>
            <w:tcW w:w="1172" w:type="pct"/>
            <w:tcBorders>
              <w:bottom w:val="single" w:sz="4" w:space="0" w:color="auto"/>
            </w:tcBorders>
          </w:tcPr>
          <w:p w:rsidR="007B45DB" w:rsidRDefault="007B45DB" w:rsidP="00A51145">
            <w:pPr>
              <w:spacing w:line="360" w:lineRule="auto"/>
              <w:rPr>
                <w:lang w:val="bg-BG"/>
              </w:rPr>
            </w:pPr>
          </w:p>
        </w:tc>
        <w:tc>
          <w:tcPr>
            <w:tcW w:w="3828" w:type="pct"/>
            <w:gridSpan w:val="2"/>
            <w:tcBorders>
              <w:bottom w:val="single" w:sz="4" w:space="0" w:color="auto"/>
            </w:tcBorders>
          </w:tcPr>
          <w:p w:rsidR="007B45DB" w:rsidRPr="00B0119B" w:rsidRDefault="007B45DB" w:rsidP="007B45DB">
            <w:pPr>
              <w:spacing w:line="276" w:lineRule="auto"/>
              <w:rPr>
                <w:rFonts w:cs="Times New Roman"/>
                <w:i/>
                <w:szCs w:val="24"/>
              </w:rPr>
            </w:pPr>
            <w:r w:rsidRPr="00B0119B">
              <w:rPr>
                <w:rFonts w:cs="Times New Roman"/>
                <w:i/>
                <w:szCs w:val="24"/>
              </w:rPr>
              <w:t>Full name of the partner</w:t>
            </w:r>
          </w:p>
          <w:p w:rsidR="007B45DB" w:rsidRPr="00B0119B" w:rsidRDefault="007B45DB" w:rsidP="007B45DB">
            <w:pPr>
              <w:spacing w:line="276" w:lineRule="auto"/>
              <w:rPr>
                <w:rFonts w:cs="Times New Roman"/>
                <w:szCs w:val="24"/>
              </w:rPr>
            </w:pPr>
            <w:r w:rsidRPr="00B0119B">
              <w:rPr>
                <w:rFonts w:cs="Times New Roman"/>
                <w:szCs w:val="24"/>
              </w:rPr>
              <w:t>University Tor Vergata</w:t>
            </w:r>
          </w:p>
          <w:p w:rsidR="007B45DB" w:rsidRPr="00B0119B" w:rsidRDefault="007B45DB" w:rsidP="007B45DB">
            <w:pPr>
              <w:spacing w:line="276" w:lineRule="auto"/>
              <w:rPr>
                <w:rFonts w:cs="Times New Roman"/>
                <w:szCs w:val="24"/>
              </w:rPr>
            </w:pPr>
            <w:r w:rsidRPr="00B0119B">
              <w:rPr>
                <w:rFonts w:cs="Times New Roman"/>
                <w:szCs w:val="24"/>
              </w:rPr>
              <w:t>Rome, Italy</w:t>
            </w:r>
          </w:p>
          <w:p w:rsidR="007B45DB" w:rsidRPr="00F977A7" w:rsidRDefault="00347AE7" w:rsidP="00F977A7">
            <w:pPr>
              <w:spacing w:line="276" w:lineRule="auto"/>
              <w:rPr>
                <w:rFonts w:cs="Times New Roman"/>
                <w:szCs w:val="24"/>
              </w:rPr>
            </w:pPr>
            <w:hyperlink r:id="rId11" w:history="1">
              <w:r w:rsidR="007B45DB" w:rsidRPr="00B0119B">
                <w:rPr>
                  <w:rStyle w:val="Hyperlink"/>
                  <w:rFonts w:cs="Times New Roman"/>
                  <w:color w:val="auto"/>
                  <w:szCs w:val="24"/>
                  <w:u w:val="none"/>
                </w:rPr>
                <w:t>www.web.uniroma2.it</w:t>
              </w:r>
            </w:hyperlink>
          </w:p>
        </w:tc>
      </w:tr>
      <w:tr w:rsidR="007B45DB" w:rsidRPr="00FA465C" w:rsidTr="007B45DB">
        <w:trPr>
          <w:trHeight w:val="568"/>
        </w:trPr>
        <w:tc>
          <w:tcPr>
            <w:tcW w:w="1172" w:type="pct"/>
            <w:tcBorders>
              <w:bottom w:val="single" w:sz="4" w:space="0" w:color="auto"/>
            </w:tcBorders>
          </w:tcPr>
          <w:p w:rsidR="007B45DB" w:rsidRDefault="007B45DB" w:rsidP="00A51145">
            <w:pPr>
              <w:spacing w:line="360" w:lineRule="auto"/>
              <w:rPr>
                <w:lang w:val="bg-BG"/>
              </w:rPr>
            </w:pPr>
          </w:p>
        </w:tc>
        <w:tc>
          <w:tcPr>
            <w:tcW w:w="3828" w:type="pct"/>
            <w:gridSpan w:val="2"/>
            <w:tcBorders>
              <w:bottom w:val="single" w:sz="4" w:space="0" w:color="auto"/>
            </w:tcBorders>
          </w:tcPr>
          <w:p w:rsidR="00C35A29" w:rsidRPr="00C35A29" w:rsidRDefault="00C35A29" w:rsidP="00C35A29">
            <w:pPr>
              <w:spacing w:line="276" w:lineRule="auto"/>
              <w:rPr>
                <w:i/>
                <w:lang w:val="fr-FR"/>
              </w:rPr>
            </w:pPr>
            <w:r w:rsidRPr="00C35A29">
              <w:rPr>
                <w:i/>
                <w:lang w:val="fr-FR"/>
              </w:rPr>
              <w:t>Contact person;</w:t>
            </w:r>
          </w:p>
          <w:p w:rsidR="007B45DB" w:rsidRPr="00C35A29" w:rsidRDefault="007B45DB" w:rsidP="007B45DB">
            <w:pPr>
              <w:spacing w:line="276" w:lineRule="auto"/>
              <w:rPr>
                <w:rFonts w:cs="Times New Roman"/>
                <w:szCs w:val="24"/>
                <w:lang w:val="fr-FR" w:eastAsia="bg-BG"/>
              </w:rPr>
            </w:pPr>
            <w:r w:rsidRPr="00C35A29">
              <w:rPr>
                <w:rFonts w:cs="Times New Roman"/>
                <w:color w:val="000000"/>
                <w:szCs w:val="24"/>
                <w:lang w:val="fr-FR"/>
              </w:rPr>
              <w:t>Professor</w:t>
            </w:r>
            <w:r w:rsidRPr="00C35A29">
              <w:rPr>
                <w:rFonts w:cs="Times New Roman"/>
                <w:szCs w:val="24"/>
                <w:lang w:val="fr-FR"/>
              </w:rPr>
              <w:t xml:space="preserve"> </w:t>
            </w:r>
            <w:r w:rsidRPr="00B0119B">
              <w:rPr>
                <w:rFonts w:cs="Times New Roman"/>
                <w:szCs w:val="24"/>
                <w:lang w:val="bg-BG" w:eastAsia="bg-BG"/>
              </w:rPr>
              <w:t>Maurizio Mattei</w:t>
            </w:r>
            <w:r w:rsidRPr="00C35A29">
              <w:rPr>
                <w:rFonts w:cs="Times New Roman"/>
                <w:szCs w:val="24"/>
                <w:lang w:val="fr-FR" w:eastAsia="bg-BG"/>
              </w:rPr>
              <w:t>, PhD</w:t>
            </w:r>
          </w:p>
          <w:p w:rsidR="007B45DB" w:rsidRDefault="007B45DB" w:rsidP="007B45DB">
            <w:pPr>
              <w:spacing w:line="276" w:lineRule="auto"/>
              <w:rPr>
                <w:rFonts w:cs="Times New Roman"/>
                <w:szCs w:val="24"/>
                <w:lang w:eastAsia="bg-BG"/>
              </w:rPr>
            </w:pPr>
            <w:r w:rsidRPr="00B0119B">
              <w:rPr>
                <w:rFonts w:cs="Times New Roman"/>
                <w:szCs w:val="24"/>
                <w:lang w:val="bg-BG" w:eastAsia="bg-BG"/>
              </w:rPr>
              <w:t>University of Rome "Tor Vergata"</w:t>
            </w:r>
            <w:r>
              <w:t xml:space="preserve"> </w:t>
            </w:r>
            <w:r w:rsidRPr="008926E2">
              <w:rPr>
                <w:rFonts w:cs="Times New Roman"/>
                <w:szCs w:val="24"/>
                <w:lang w:val="bg-BG" w:eastAsia="bg-BG"/>
              </w:rPr>
              <w:t>and Proxagen Ltd: SME - development and implementation of prototypes for human and animal vaccines and diagnostic systems</w:t>
            </w:r>
            <w:r>
              <w:rPr>
                <w:rFonts w:cs="Times New Roman"/>
                <w:szCs w:val="24"/>
                <w:lang w:eastAsia="bg-BG"/>
              </w:rPr>
              <w:t>;</w:t>
            </w:r>
          </w:p>
          <w:p w:rsidR="00C274C3" w:rsidRDefault="00C274C3" w:rsidP="00C274C3">
            <w:pPr>
              <w:spacing w:line="276" w:lineRule="auto"/>
              <w:rPr>
                <w:rFonts w:cs="Times New Roman"/>
                <w:szCs w:val="24"/>
                <w:lang w:eastAsia="bg-BG"/>
              </w:rPr>
            </w:pPr>
            <w:r w:rsidRPr="00A51145">
              <w:rPr>
                <w:rFonts w:cs="Times New Roman"/>
              </w:rPr>
              <w:sym w:font="Wingdings" w:char="F028"/>
            </w:r>
            <w:r w:rsidRPr="00A51145">
              <w:rPr>
                <w:rFonts w:cs="Times New Roman"/>
              </w:rPr>
              <w:t>:</w:t>
            </w:r>
            <w:r>
              <w:rPr>
                <w:rFonts w:cs="Times New Roman"/>
                <w:color w:val="000000"/>
              </w:rPr>
              <w:t xml:space="preserve"> </w:t>
            </w:r>
            <w:r w:rsidR="007B45DB" w:rsidRPr="00C35A29">
              <w:rPr>
                <w:rFonts w:cs="Times New Roman"/>
                <w:szCs w:val="24"/>
                <w:lang w:eastAsia="bg-BG"/>
              </w:rPr>
              <w:t>+3</w:t>
            </w:r>
            <w:r w:rsidR="00C35A29" w:rsidRPr="00C35A29">
              <w:rPr>
                <w:rFonts w:cs="Times New Roman"/>
                <w:szCs w:val="24"/>
                <w:lang w:eastAsia="bg-BG"/>
              </w:rPr>
              <w:t>93803571611</w:t>
            </w:r>
            <w:r w:rsidR="007B45DB" w:rsidRPr="00C35A29">
              <w:rPr>
                <w:rFonts w:cs="Times New Roman"/>
                <w:szCs w:val="24"/>
                <w:lang w:eastAsia="bg-BG"/>
              </w:rPr>
              <w:t>;</w:t>
            </w:r>
            <w:r w:rsidR="007B45DB" w:rsidRPr="007B45DB">
              <w:rPr>
                <w:rFonts w:cs="Times New Roman"/>
                <w:szCs w:val="24"/>
                <w:lang w:eastAsia="bg-BG"/>
              </w:rPr>
              <w:t xml:space="preserve"> </w:t>
            </w:r>
          </w:p>
          <w:p w:rsidR="007B45DB" w:rsidRPr="00C274C3" w:rsidRDefault="00C274C3" w:rsidP="00C274C3">
            <w:pPr>
              <w:spacing w:line="276" w:lineRule="auto"/>
              <w:rPr>
                <w:rFonts w:cs="Times New Roman"/>
                <w:szCs w:val="24"/>
                <w:lang w:eastAsia="bg-BG"/>
              </w:rPr>
            </w:pPr>
            <w:r w:rsidRPr="00A51145">
              <w:rPr>
                <w:rFonts w:cs="Times New Roman"/>
                <w:color w:val="000000"/>
              </w:rPr>
              <w:lastRenderedPageBreak/>
              <w:sym w:font="Wingdings" w:char="F02A"/>
            </w:r>
            <w:r>
              <w:rPr>
                <w:rFonts w:cs="Times New Roman"/>
                <w:color w:val="000000"/>
              </w:rPr>
              <w:t xml:space="preserve">: </w:t>
            </w:r>
            <w:r w:rsidR="007B45DB" w:rsidRPr="00B0119B">
              <w:rPr>
                <w:rFonts w:cs="Times New Roman"/>
                <w:szCs w:val="24"/>
                <w:shd w:val="clear" w:color="auto" w:fill="FFFFFF"/>
              </w:rPr>
              <w:t>mattei@uniroma2.it</w:t>
            </w:r>
          </w:p>
        </w:tc>
      </w:tr>
      <w:tr w:rsidR="007B45DB" w:rsidTr="00C35A29">
        <w:trPr>
          <w:trHeight w:val="568"/>
        </w:trPr>
        <w:tc>
          <w:tcPr>
            <w:tcW w:w="1172" w:type="pct"/>
            <w:tcBorders>
              <w:bottom w:val="single" w:sz="4" w:space="0" w:color="auto"/>
            </w:tcBorders>
          </w:tcPr>
          <w:p w:rsidR="007B45DB" w:rsidRDefault="007B45DB" w:rsidP="00A51145">
            <w:pPr>
              <w:spacing w:line="360" w:lineRule="auto"/>
              <w:rPr>
                <w:lang w:val="bg-BG"/>
              </w:rPr>
            </w:pPr>
          </w:p>
        </w:tc>
        <w:tc>
          <w:tcPr>
            <w:tcW w:w="3828" w:type="pct"/>
            <w:gridSpan w:val="2"/>
            <w:tcBorders>
              <w:bottom w:val="single" w:sz="4" w:space="0" w:color="auto"/>
            </w:tcBorders>
          </w:tcPr>
          <w:p w:rsidR="00C35A29" w:rsidRDefault="00C35A29" w:rsidP="00C35A29">
            <w:pPr>
              <w:spacing w:line="276" w:lineRule="auto"/>
              <w:rPr>
                <w:i/>
              </w:rPr>
            </w:pPr>
            <w:r>
              <w:rPr>
                <w:i/>
              </w:rPr>
              <w:t>Full name of the partner</w:t>
            </w:r>
          </w:p>
          <w:p w:rsidR="007B45DB" w:rsidRDefault="00C35A29" w:rsidP="007B45DB">
            <w:pPr>
              <w:spacing w:line="276" w:lineRule="auto"/>
              <w:rPr>
                <w:rFonts w:cs="Times New Roman"/>
                <w:szCs w:val="24"/>
                <w:lang w:eastAsia="bg-BG"/>
              </w:rPr>
            </w:pPr>
            <w:r>
              <w:rPr>
                <w:rFonts w:cs="Times New Roman"/>
                <w:szCs w:val="24"/>
                <w:lang w:eastAsia="bg-BG"/>
              </w:rPr>
              <w:t>VRI - Vaccine Research Institute</w:t>
            </w:r>
          </w:p>
          <w:p w:rsidR="00C35A29" w:rsidRDefault="00C35A29" w:rsidP="007B45DB">
            <w:pPr>
              <w:spacing w:line="276" w:lineRule="auto"/>
              <w:rPr>
                <w:rFonts w:cs="Times New Roman"/>
                <w:szCs w:val="24"/>
                <w:lang w:eastAsia="bg-BG"/>
              </w:rPr>
            </w:pPr>
            <w:r>
              <w:rPr>
                <w:rFonts w:cs="Times New Roman"/>
                <w:szCs w:val="24"/>
                <w:lang w:eastAsia="bg-BG"/>
              </w:rPr>
              <w:t>INSERM U995, Faculty of Medici</w:t>
            </w:r>
            <w:r w:rsidR="00C274C3">
              <w:rPr>
                <w:rFonts w:cs="Times New Roman"/>
                <w:szCs w:val="24"/>
                <w:lang w:eastAsia="bg-BG"/>
              </w:rPr>
              <w:t>n</w:t>
            </w:r>
            <w:r>
              <w:rPr>
                <w:rFonts w:cs="Times New Roman"/>
                <w:szCs w:val="24"/>
                <w:lang w:eastAsia="bg-BG"/>
              </w:rPr>
              <w:t>e,</w:t>
            </w:r>
          </w:p>
          <w:p w:rsidR="00C35A29" w:rsidRPr="00C35A29" w:rsidRDefault="00C35A29" w:rsidP="00C35A29">
            <w:pPr>
              <w:spacing w:line="276" w:lineRule="auto"/>
              <w:rPr>
                <w:rFonts w:cs="Times New Roman"/>
                <w:szCs w:val="24"/>
                <w:lang w:val="fr-FR" w:eastAsia="bg-BG"/>
              </w:rPr>
            </w:pPr>
            <w:r w:rsidRPr="00C35A29">
              <w:rPr>
                <w:rFonts w:cs="Times New Roman"/>
                <w:szCs w:val="24"/>
                <w:lang w:val="fr-FR" w:eastAsia="bg-BG"/>
              </w:rPr>
              <w:t>Ho</w:t>
            </w:r>
            <w:r w:rsidR="00C274C3">
              <w:rPr>
                <w:rFonts w:cs="Times New Roman"/>
                <w:szCs w:val="24"/>
                <w:lang w:val="fr-FR" w:eastAsia="bg-BG"/>
              </w:rPr>
              <w:t>s</w:t>
            </w:r>
            <w:r w:rsidRPr="00C35A29">
              <w:rPr>
                <w:rFonts w:cs="Times New Roman"/>
                <w:szCs w:val="24"/>
                <w:lang w:val="fr-FR" w:eastAsia="bg-BG"/>
              </w:rPr>
              <w:t>pital Henri Mondor</w:t>
            </w:r>
          </w:p>
          <w:p w:rsidR="00C35A29" w:rsidRPr="00C35A29" w:rsidRDefault="00C35A29" w:rsidP="00C35A29">
            <w:pPr>
              <w:spacing w:line="276" w:lineRule="auto"/>
              <w:rPr>
                <w:rFonts w:cs="Times New Roman"/>
                <w:szCs w:val="24"/>
                <w:lang w:val="fr-FR" w:eastAsia="bg-BG"/>
              </w:rPr>
            </w:pPr>
            <w:r w:rsidRPr="00C35A29">
              <w:rPr>
                <w:rFonts w:cs="Times New Roman"/>
                <w:szCs w:val="24"/>
                <w:lang w:val="fr-FR" w:eastAsia="bg-BG"/>
              </w:rPr>
              <w:t>51, Avenue du Maréchal de Lattre de Tassigny</w:t>
            </w:r>
          </w:p>
          <w:p w:rsidR="00C35A29" w:rsidRPr="00C35A29" w:rsidRDefault="00C35A29" w:rsidP="007B45DB">
            <w:pPr>
              <w:spacing w:line="276" w:lineRule="auto"/>
              <w:rPr>
                <w:rFonts w:cs="Times New Roman"/>
                <w:szCs w:val="24"/>
                <w:lang w:eastAsia="bg-BG"/>
              </w:rPr>
            </w:pPr>
            <w:r>
              <w:rPr>
                <w:rFonts w:cs="Times New Roman"/>
                <w:szCs w:val="24"/>
                <w:lang w:eastAsia="bg-BG"/>
              </w:rPr>
              <w:t>Creteil, France</w:t>
            </w:r>
          </w:p>
        </w:tc>
      </w:tr>
      <w:tr w:rsidR="00C35A29" w:rsidTr="00C35A29">
        <w:trPr>
          <w:trHeight w:val="568"/>
        </w:trPr>
        <w:tc>
          <w:tcPr>
            <w:tcW w:w="1172" w:type="pct"/>
            <w:tcBorders>
              <w:top w:val="single" w:sz="4" w:space="0" w:color="auto"/>
            </w:tcBorders>
          </w:tcPr>
          <w:p w:rsidR="00C35A29" w:rsidRPr="00C35A29" w:rsidRDefault="00C35A29" w:rsidP="00A51145">
            <w:pPr>
              <w:spacing w:line="360" w:lineRule="auto"/>
              <w:rPr>
                <w:lang w:val="bg-BG"/>
              </w:rPr>
            </w:pPr>
          </w:p>
        </w:tc>
        <w:tc>
          <w:tcPr>
            <w:tcW w:w="3828" w:type="pct"/>
            <w:gridSpan w:val="2"/>
            <w:tcBorders>
              <w:top w:val="single" w:sz="4" w:space="0" w:color="auto"/>
            </w:tcBorders>
          </w:tcPr>
          <w:p w:rsidR="00C35A29" w:rsidRPr="00C35A29" w:rsidRDefault="00C274C3" w:rsidP="00C35A29">
            <w:pPr>
              <w:spacing w:line="276" w:lineRule="auto"/>
              <w:rPr>
                <w:i/>
                <w:lang w:val="fr-FR"/>
              </w:rPr>
            </w:pPr>
            <w:r>
              <w:rPr>
                <w:i/>
                <w:lang w:val="fr-FR"/>
              </w:rPr>
              <w:t>Contact person:</w:t>
            </w:r>
          </w:p>
          <w:p w:rsidR="00C35A29" w:rsidRPr="00C35A29" w:rsidRDefault="00C35A29" w:rsidP="00C35A29">
            <w:pPr>
              <w:spacing w:line="276" w:lineRule="auto"/>
              <w:rPr>
                <w:rFonts w:cs="Times New Roman"/>
                <w:szCs w:val="24"/>
                <w:lang w:val="fr-FR" w:eastAsia="bg-BG"/>
              </w:rPr>
            </w:pPr>
            <w:r w:rsidRPr="00C35A29">
              <w:rPr>
                <w:rFonts w:cs="Times New Roman"/>
                <w:szCs w:val="24"/>
                <w:lang w:val="fr-FR" w:eastAsia="bg-BG"/>
              </w:rPr>
              <w:t>Pr</w:t>
            </w:r>
            <w:r w:rsidR="00C274C3">
              <w:rPr>
                <w:rFonts w:cs="Times New Roman"/>
                <w:szCs w:val="24"/>
                <w:lang w:val="fr-FR" w:eastAsia="bg-BG"/>
              </w:rPr>
              <w:t>of</w:t>
            </w:r>
            <w:r w:rsidRPr="00C35A29">
              <w:rPr>
                <w:rFonts w:cs="Times New Roman"/>
                <w:szCs w:val="24"/>
                <w:lang w:val="fr-FR" w:eastAsia="bg-BG"/>
              </w:rPr>
              <w:t>. Yves Levy</w:t>
            </w:r>
          </w:p>
          <w:p w:rsidR="00C35A29" w:rsidRPr="00C35A29" w:rsidRDefault="00C35A29" w:rsidP="00C35A29">
            <w:pPr>
              <w:spacing w:line="276" w:lineRule="auto"/>
              <w:rPr>
                <w:rFonts w:cs="Times New Roman"/>
                <w:szCs w:val="24"/>
                <w:lang w:eastAsia="bg-BG"/>
              </w:rPr>
            </w:pPr>
            <w:r>
              <w:rPr>
                <w:rFonts w:cs="Times New Roman"/>
                <w:szCs w:val="24"/>
                <w:lang w:eastAsia="bg-BG"/>
              </w:rPr>
              <w:t>Clinical immunopathology a</w:t>
            </w:r>
            <w:r w:rsidRPr="00C35A29">
              <w:rPr>
                <w:rFonts w:cs="Times New Roman"/>
                <w:szCs w:val="24"/>
                <w:lang w:eastAsia="bg-BG"/>
              </w:rPr>
              <w:t xml:space="preserve">nd </w:t>
            </w:r>
            <w:r>
              <w:rPr>
                <w:rFonts w:cs="Times New Roman"/>
                <w:szCs w:val="24"/>
                <w:lang w:eastAsia="bg-BG"/>
              </w:rPr>
              <w:t xml:space="preserve">Vaccine Research Institute  </w:t>
            </w:r>
            <w:r w:rsidRPr="00C35A29">
              <w:rPr>
                <w:rFonts w:cs="Times New Roman"/>
                <w:szCs w:val="24"/>
                <w:lang w:eastAsia="bg-BG"/>
              </w:rPr>
              <w:t>VRI</w:t>
            </w:r>
            <w:r>
              <w:rPr>
                <w:rFonts w:cs="Times New Roman"/>
                <w:szCs w:val="24"/>
                <w:lang w:eastAsia="bg-BG"/>
              </w:rPr>
              <w:t xml:space="preserve"> </w:t>
            </w:r>
          </w:p>
          <w:p w:rsidR="00C35A29" w:rsidRPr="00C35A29" w:rsidRDefault="00C274C3" w:rsidP="00C35A29">
            <w:pPr>
              <w:spacing w:line="276" w:lineRule="auto"/>
              <w:rPr>
                <w:rFonts w:cs="Times New Roman"/>
                <w:szCs w:val="24"/>
                <w:lang w:eastAsia="bg-BG"/>
              </w:rPr>
            </w:pPr>
            <w:r w:rsidRPr="00A51145">
              <w:rPr>
                <w:rFonts w:cs="Times New Roman"/>
              </w:rPr>
              <w:sym w:font="Wingdings" w:char="F028"/>
            </w:r>
            <w:r w:rsidRPr="00A51145">
              <w:rPr>
                <w:rFonts w:cs="Times New Roman"/>
              </w:rPr>
              <w:t>: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szCs w:val="24"/>
                <w:lang w:val="bg-BG" w:eastAsia="bg-BG"/>
              </w:rPr>
              <w:t>+</w:t>
            </w:r>
            <w:r w:rsidR="00C35A29" w:rsidRPr="00C35A29">
              <w:rPr>
                <w:rFonts w:cs="Times New Roman"/>
                <w:szCs w:val="24"/>
                <w:lang w:eastAsia="bg-BG"/>
              </w:rPr>
              <w:t xml:space="preserve"> 33 (0) 1 4981 2455</w:t>
            </w:r>
          </w:p>
          <w:p w:rsidR="00C35A29" w:rsidRDefault="00C274C3" w:rsidP="00C35A29">
            <w:pPr>
              <w:spacing w:line="276" w:lineRule="auto"/>
              <w:rPr>
                <w:rFonts w:cs="Times New Roman"/>
                <w:szCs w:val="24"/>
                <w:lang w:eastAsia="bg-BG"/>
              </w:rPr>
            </w:pPr>
            <w:r w:rsidRPr="00A51145">
              <w:rPr>
                <w:rFonts w:cs="Times New Roman"/>
                <w:color w:val="000000"/>
              </w:rPr>
              <w:sym w:font="Wingdings" w:char="F02A"/>
            </w:r>
            <w:r>
              <w:rPr>
                <w:rFonts w:cs="Times New Roman"/>
                <w:color w:val="000000"/>
              </w:rPr>
              <w:t xml:space="preserve">: </w:t>
            </w:r>
            <w:hyperlink r:id="rId12" w:history="1">
              <w:r w:rsidRPr="00D8545E">
                <w:rPr>
                  <w:rStyle w:val="Hyperlink"/>
                  <w:rFonts w:cs="Times New Roman"/>
                  <w:szCs w:val="24"/>
                  <w:lang w:eastAsia="bg-BG"/>
                </w:rPr>
                <w:t>yves.levy@aphp.fr</w:t>
              </w:r>
            </w:hyperlink>
          </w:p>
          <w:p w:rsidR="00C274C3" w:rsidRPr="00C35A29" w:rsidRDefault="00C274C3" w:rsidP="00C35A29">
            <w:pPr>
              <w:spacing w:line="276" w:lineRule="auto"/>
              <w:rPr>
                <w:i/>
              </w:rPr>
            </w:pPr>
          </w:p>
        </w:tc>
      </w:tr>
    </w:tbl>
    <w:p w:rsidR="00627322" w:rsidRDefault="00622F41" w:rsidP="00622F41">
      <w:pPr>
        <w:pStyle w:val="ListParagraph"/>
        <w:numPr>
          <w:ilvl w:val="0"/>
          <w:numId w:val="3"/>
        </w:numPr>
        <w:rPr>
          <w:b/>
        </w:rPr>
      </w:pPr>
      <w:r w:rsidRPr="00622F41">
        <w:rPr>
          <w:b/>
        </w:rPr>
        <w:t>IMPLEMENTED AND RUNNING PROJECTS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8414"/>
      </w:tblGrid>
      <w:tr w:rsidR="00622F41" w:rsidRPr="00CB6443" w:rsidTr="001A39F9">
        <w:trPr>
          <w:trHeight w:val="568"/>
        </w:trPr>
        <w:tc>
          <w:tcPr>
            <w:tcW w:w="1181" w:type="pct"/>
          </w:tcPr>
          <w:p w:rsidR="00622F41" w:rsidRPr="00CB6443" w:rsidRDefault="00622F41" w:rsidP="001A39F9">
            <w:pPr>
              <w:spacing w:line="360" w:lineRule="auto"/>
              <w:rPr>
                <w:sz w:val="22"/>
              </w:rPr>
            </w:pPr>
            <w:r w:rsidRPr="00CB6443">
              <w:rPr>
                <w:sz w:val="22"/>
              </w:rPr>
              <w:t>Projects related to virology, vaccines, infection diseases …</w:t>
            </w:r>
          </w:p>
        </w:tc>
        <w:tc>
          <w:tcPr>
            <w:tcW w:w="3819" w:type="pct"/>
          </w:tcPr>
          <w:p w:rsidR="00622F41" w:rsidRPr="00CB6443" w:rsidRDefault="0006219B" w:rsidP="006106C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u w:val="single"/>
              </w:rPr>
            </w:pPr>
            <w:r w:rsidRPr="00CB6443">
              <w:rPr>
                <w:sz w:val="22"/>
              </w:rPr>
              <w:t xml:space="preserve">Science and Education for Smart growth Operational Programme grant - </w:t>
            </w:r>
            <w:r w:rsidRPr="00CB6443">
              <w:rPr>
                <w:color w:val="000000"/>
                <w:sz w:val="22"/>
                <w:shd w:val="clear" w:color="auto" w:fill="FFFFFF"/>
              </w:rPr>
              <w:t>C</w:t>
            </w:r>
            <w:r w:rsidR="006106C3" w:rsidRPr="00CB6443">
              <w:rPr>
                <w:color w:val="000000"/>
                <w:sz w:val="22"/>
                <w:shd w:val="clear" w:color="auto" w:fill="FFFFFF"/>
              </w:rPr>
              <w:t>reation and Development of Cent</w:t>
            </w:r>
            <w:r w:rsidRPr="00CB6443">
              <w:rPr>
                <w:color w:val="000000"/>
                <w:sz w:val="22"/>
                <w:shd w:val="clear" w:color="auto" w:fill="FFFFFF"/>
              </w:rPr>
              <w:t>e</w:t>
            </w:r>
            <w:r w:rsidR="006106C3" w:rsidRPr="00CB6443">
              <w:rPr>
                <w:color w:val="000000"/>
                <w:sz w:val="22"/>
                <w:shd w:val="clear" w:color="auto" w:fill="FFFFFF"/>
              </w:rPr>
              <w:t>r</w:t>
            </w:r>
            <w:r w:rsidRPr="00CB6443">
              <w:rPr>
                <w:color w:val="000000"/>
                <w:sz w:val="22"/>
                <w:shd w:val="clear" w:color="auto" w:fill="FFFFFF"/>
              </w:rPr>
              <w:t>s of Competence</w:t>
            </w:r>
            <w:r w:rsidRPr="00CB6443">
              <w:rPr>
                <w:sz w:val="22"/>
                <w:lang w:val="bg-BG"/>
              </w:rPr>
              <w:t xml:space="preserve"> </w:t>
            </w:r>
            <w:r w:rsidRPr="00CB6443">
              <w:rPr>
                <w:color w:val="26282A"/>
                <w:sz w:val="22"/>
                <w:lang w:val="bg-BG"/>
              </w:rPr>
              <w:t xml:space="preserve">- </w:t>
            </w:r>
            <w:r w:rsidRPr="00CB6443">
              <w:rPr>
                <w:color w:val="26282A"/>
                <w:sz w:val="22"/>
              </w:rPr>
              <w:t>„Fundamental, Translational and Clinical Investigations of Infections and Infectious Immunology“; BG05M2ОP001-1.002-0001</w:t>
            </w:r>
            <w:r w:rsidRPr="00CB6443">
              <w:rPr>
                <w:color w:val="26282A"/>
                <w:sz w:val="22"/>
                <w:lang w:val="bg-BG"/>
              </w:rPr>
              <w:t xml:space="preserve">; </w:t>
            </w:r>
            <w:r w:rsidRPr="00CB6443">
              <w:rPr>
                <w:sz w:val="22"/>
                <w:lang w:val="bg-BG"/>
              </w:rPr>
              <w:t xml:space="preserve">2018–2023. </w:t>
            </w:r>
            <w:r w:rsidR="00C35A29" w:rsidRPr="00CB6443">
              <w:rPr>
                <w:noProof/>
                <w:sz w:val="22"/>
              </w:rPr>
              <w:t xml:space="preserve"> </w:t>
            </w:r>
            <w:r w:rsidR="008926E2" w:rsidRPr="00CB6443">
              <w:rPr>
                <w:noProof/>
                <w:sz w:val="22"/>
              </w:rPr>
              <w:t xml:space="preserve"> </w:t>
            </w:r>
            <w:r w:rsidR="00C35A29" w:rsidRPr="00CB6443">
              <w:rPr>
                <w:noProof/>
                <w:sz w:val="22"/>
              </w:rPr>
              <w:t xml:space="preserve"> </w:t>
            </w:r>
          </w:p>
          <w:p w:rsidR="00C35A29" w:rsidRPr="00CB6443" w:rsidRDefault="00C35A29" w:rsidP="00C35A2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CB6443">
              <w:rPr>
                <w:sz w:val="22"/>
              </w:rPr>
              <w:t xml:space="preserve">Regulatory </w:t>
            </w:r>
            <w:r w:rsidR="00A739A9" w:rsidRPr="00CB6443">
              <w:rPr>
                <w:sz w:val="22"/>
              </w:rPr>
              <w:t xml:space="preserve">Mechanisms of Protective T-cell </w:t>
            </w:r>
            <w:r w:rsidRPr="00CB6443">
              <w:rPr>
                <w:sz w:val="22"/>
              </w:rPr>
              <w:t>Immune Response to Mycobacterium tuberculosis, DN 1/13 2017 0 2021;  Bulgarian Science Fund;</w:t>
            </w:r>
          </w:p>
          <w:p w:rsidR="00A739A9" w:rsidRPr="00CB6443" w:rsidRDefault="00C35A29" w:rsidP="00A739A9">
            <w:pPr>
              <w:autoSpaceDE w:val="0"/>
              <w:autoSpaceDN w:val="0"/>
              <w:adjustRightInd w:val="0"/>
              <w:spacing w:line="276" w:lineRule="auto"/>
              <w:ind w:left="502"/>
              <w:jc w:val="both"/>
              <w:rPr>
                <w:sz w:val="22"/>
              </w:rPr>
            </w:pPr>
            <w:r w:rsidRPr="00CB6443">
              <w:rPr>
                <w:sz w:val="22"/>
              </w:rPr>
              <w:t xml:space="preserve">project coordinator </w:t>
            </w:r>
            <w:r w:rsidRPr="00CB6443">
              <w:rPr>
                <w:i/>
                <w:sz w:val="22"/>
              </w:rPr>
              <w:t>M. Nikolova</w:t>
            </w:r>
          </w:p>
          <w:p w:rsidR="00F977A7" w:rsidRPr="00CB6443" w:rsidRDefault="00F977A7" w:rsidP="00F977A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CB6443">
              <w:rPr>
                <w:sz w:val="22"/>
              </w:rPr>
              <w:t xml:space="preserve">Genomic characteristics responsible for drug resistance (rezistome) and virulency  (virulom)  in extensive and pan-resistant  Pseudomonas spp.  Н23/24 Bulgarian Science Fund; 2018 - 2022, project coordinator </w:t>
            </w:r>
            <w:r w:rsidRPr="00CB6443">
              <w:rPr>
                <w:i/>
                <w:sz w:val="22"/>
              </w:rPr>
              <w:t>I. Ivanov</w:t>
            </w:r>
            <w:r w:rsidRPr="00CB6443">
              <w:rPr>
                <w:sz w:val="22"/>
              </w:rPr>
              <w:t xml:space="preserve"> </w:t>
            </w:r>
          </w:p>
          <w:p w:rsidR="00F977A7" w:rsidRPr="00CB6443" w:rsidRDefault="00F977A7" w:rsidP="00F977A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CB6443">
              <w:rPr>
                <w:sz w:val="22"/>
              </w:rPr>
              <w:t>Crimean Congo hemorrhagic fever: Modern Approaches to Diagnostics, Surveillance, Prevention, Therapy and Preparedness. Funded by EU 7 Frame. Call FP7-HEALTH-2010 (2010-2013), PI: Ali Mirazimi, project No. 260427</w:t>
            </w:r>
          </w:p>
          <w:p w:rsidR="00F977A7" w:rsidRPr="00CB6443" w:rsidRDefault="00F977A7" w:rsidP="00F977A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CB6443">
              <w:rPr>
                <w:sz w:val="22"/>
              </w:rPr>
              <w:t xml:space="preserve">ASSET_CA_2013-11-15- 612236/ 15.11.2013 Action Plan on SiS Related Issues in Epidemics and Total Pandemics 2013 -  project coordinator  </w:t>
            </w:r>
            <w:r w:rsidRPr="00CB6443">
              <w:rPr>
                <w:i/>
                <w:sz w:val="22"/>
              </w:rPr>
              <w:t>I.</w:t>
            </w:r>
            <w:r w:rsidR="00C274C3">
              <w:rPr>
                <w:i/>
                <w:sz w:val="22"/>
              </w:rPr>
              <w:t xml:space="preserve"> </w:t>
            </w:r>
            <w:r w:rsidRPr="00CB6443">
              <w:rPr>
                <w:i/>
                <w:sz w:val="22"/>
              </w:rPr>
              <w:t>Hristova</w:t>
            </w:r>
          </w:p>
          <w:p w:rsidR="00F977A7" w:rsidRPr="00CB6443" w:rsidRDefault="00F977A7" w:rsidP="00F977A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CB6443">
              <w:rPr>
                <w:sz w:val="22"/>
              </w:rPr>
              <w:t>FB7-KBBE-2010-4/ 01.03.2011 Universal microarrays for the evaluation of fresh-water quality based on detection of pathogens and their toxins 2010 – 2016</w:t>
            </w:r>
          </w:p>
          <w:p w:rsidR="00F977A7" w:rsidRPr="00CB6443" w:rsidRDefault="00F977A7" w:rsidP="00F977A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CB6443">
              <w:rPr>
                <w:sz w:val="22"/>
              </w:rPr>
              <w:t>F3-2008-202145/ 31.01.2008 A new platform for fast molecular detection of MDR and XDR resistant strains of M. tuberculosis and of drug resistant malaria (2008 – 2014)</w:t>
            </w:r>
          </w:p>
          <w:p w:rsidR="00722DFB" w:rsidRPr="00CB6443" w:rsidRDefault="00F977A7" w:rsidP="008926E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2"/>
              </w:rPr>
            </w:pPr>
            <w:r w:rsidRPr="00CB6443">
              <w:rPr>
                <w:sz w:val="22"/>
              </w:rPr>
              <w:t xml:space="preserve">T-regulatory cells </w:t>
            </w:r>
            <w:r w:rsidR="00722DFB" w:rsidRPr="00CB6443">
              <w:rPr>
                <w:sz w:val="22"/>
              </w:rPr>
              <w:t>and CD8 T cell immune responses in the settings of HIV infection; possible role of PD1/PDL1 and CD39/ATP signal</w:t>
            </w:r>
            <w:r w:rsidRPr="00CB6443">
              <w:rPr>
                <w:sz w:val="22"/>
              </w:rPr>
              <w:t>ing</w:t>
            </w:r>
            <w:r w:rsidR="00722DFB" w:rsidRPr="00CB6443">
              <w:rPr>
                <w:sz w:val="22"/>
              </w:rPr>
              <w:t xml:space="preserve"> pathways. in collaboration with INSERM U841, Prof. Yves Levy,</w:t>
            </w:r>
            <w:r w:rsidR="00C274C3">
              <w:rPr>
                <w:sz w:val="22"/>
              </w:rPr>
              <w:t xml:space="preserve"> </w:t>
            </w:r>
            <w:r w:rsidR="00722DFB" w:rsidRPr="00CB6443">
              <w:rPr>
                <w:sz w:val="22"/>
              </w:rPr>
              <w:t xml:space="preserve">Program for Franco-Bulgarian scientific collaboration “RILA”, 2009 – 2011, project coordinator </w:t>
            </w:r>
            <w:r w:rsidR="00722DFB" w:rsidRPr="00CB6443">
              <w:rPr>
                <w:i/>
                <w:sz w:val="22"/>
              </w:rPr>
              <w:t>M. Nikolova</w:t>
            </w:r>
          </w:p>
          <w:p w:rsidR="008926E2" w:rsidRPr="00CB6443" w:rsidRDefault="008926E2" w:rsidP="008926E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CB6443">
              <w:rPr>
                <w:sz w:val="22"/>
              </w:rPr>
              <w:t>F5-2007-200481/ 01.08.2008 Design of a vaccine to immunize neonates against GBS infections through a durable maternal immune response 2008- 2014</w:t>
            </w:r>
          </w:p>
          <w:p w:rsidR="008926E2" w:rsidRPr="00CB6443" w:rsidRDefault="008926E2" w:rsidP="008926E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u w:val="single"/>
              </w:rPr>
            </w:pPr>
            <w:r w:rsidRPr="00CB6443">
              <w:rPr>
                <w:sz w:val="22"/>
              </w:rPr>
              <w:t>European Influenza Surveillance Network (EISN), European Society for translational Antiviral Research (ESA</w:t>
            </w:r>
            <w:r w:rsidR="00F977A7" w:rsidRPr="00CB6443">
              <w:rPr>
                <w:sz w:val="22"/>
              </w:rPr>
              <w:t xml:space="preserve">R); subject: </w:t>
            </w:r>
            <w:r w:rsidRPr="00CB6443">
              <w:rPr>
                <w:sz w:val="22"/>
              </w:rPr>
              <w:t>molecular epidemiology of drug-resistant viruses in Europe</w:t>
            </w:r>
          </w:p>
        </w:tc>
      </w:tr>
      <w:tr w:rsidR="00BB1D5B" w:rsidRPr="00CB6443" w:rsidTr="001A39F9">
        <w:trPr>
          <w:trHeight w:val="568"/>
        </w:trPr>
        <w:tc>
          <w:tcPr>
            <w:tcW w:w="1181" w:type="pct"/>
          </w:tcPr>
          <w:p w:rsidR="00BB1D5B" w:rsidRPr="00CB6443" w:rsidRDefault="00BB1D5B" w:rsidP="001A39F9">
            <w:pPr>
              <w:spacing w:line="360" w:lineRule="auto"/>
              <w:rPr>
                <w:sz w:val="22"/>
              </w:rPr>
            </w:pPr>
          </w:p>
        </w:tc>
        <w:tc>
          <w:tcPr>
            <w:tcW w:w="3819" w:type="pct"/>
          </w:tcPr>
          <w:p w:rsidR="00BB1D5B" w:rsidRPr="00CB6443" w:rsidRDefault="00BB1D5B" w:rsidP="001A39F9">
            <w:pPr>
              <w:rPr>
                <w:i/>
                <w:color w:val="000000" w:themeColor="text1"/>
                <w:sz w:val="22"/>
                <w:lang w:val="bg-BG"/>
              </w:rPr>
            </w:pPr>
          </w:p>
        </w:tc>
      </w:tr>
    </w:tbl>
    <w:p w:rsidR="00622F41" w:rsidRPr="00CB6443" w:rsidRDefault="00622F41" w:rsidP="00622F41">
      <w:pPr>
        <w:rPr>
          <w:b/>
          <w:sz w:val="22"/>
        </w:rPr>
      </w:pPr>
    </w:p>
    <w:sectPr w:rsidR="00622F41" w:rsidRPr="00CB6443" w:rsidSect="00F22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E7" w:rsidRDefault="00347AE7" w:rsidP="00145B84">
      <w:pPr>
        <w:spacing w:after="0" w:line="240" w:lineRule="auto"/>
      </w:pPr>
      <w:r>
        <w:separator/>
      </w:r>
    </w:p>
  </w:endnote>
  <w:endnote w:type="continuationSeparator" w:id="0">
    <w:p w:rsidR="00347AE7" w:rsidRDefault="00347AE7" w:rsidP="0014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pple LiGothic Medium">
    <w:altName w:val="Arial Unicode MS"/>
    <w:charset w:val="51"/>
    <w:family w:val="auto"/>
    <w:pitch w:val="variable"/>
    <w:sig w:usb0="00000000" w:usb1="00000808" w:usb2="10000000" w:usb3="00000000" w:csb0="001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E7" w:rsidRDefault="00347AE7" w:rsidP="00145B84">
      <w:pPr>
        <w:spacing w:after="0" w:line="240" w:lineRule="auto"/>
      </w:pPr>
      <w:r>
        <w:separator/>
      </w:r>
    </w:p>
  </w:footnote>
  <w:footnote w:type="continuationSeparator" w:id="0">
    <w:p w:rsidR="00347AE7" w:rsidRDefault="00347AE7" w:rsidP="00145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3FFA"/>
    <w:multiLevelType w:val="hybridMultilevel"/>
    <w:tmpl w:val="45E6F2A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1318E"/>
    <w:multiLevelType w:val="hybridMultilevel"/>
    <w:tmpl w:val="1862D9F6"/>
    <w:lvl w:ilvl="0" w:tplc="2E7ED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33C95"/>
    <w:multiLevelType w:val="hybridMultilevel"/>
    <w:tmpl w:val="34F03F9E"/>
    <w:lvl w:ilvl="0" w:tplc="A5B0C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834A9"/>
    <w:multiLevelType w:val="hybridMultilevel"/>
    <w:tmpl w:val="F7064B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868F1"/>
    <w:multiLevelType w:val="hybridMultilevel"/>
    <w:tmpl w:val="F6829860"/>
    <w:lvl w:ilvl="0" w:tplc="2A6E0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17AFA"/>
    <w:multiLevelType w:val="hybridMultilevel"/>
    <w:tmpl w:val="1AC2E96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04296D"/>
    <w:multiLevelType w:val="hybridMultilevel"/>
    <w:tmpl w:val="848EDDDA"/>
    <w:lvl w:ilvl="0" w:tplc="D84467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27A6D"/>
    <w:multiLevelType w:val="hybridMultilevel"/>
    <w:tmpl w:val="F442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65DCD"/>
    <w:multiLevelType w:val="hybridMultilevel"/>
    <w:tmpl w:val="B19ACC54"/>
    <w:lvl w:ilvl="0" w:tplc="CC3CA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23DFA"/>
    <w:multiLevelType w:val="multilevel"/>
    <w:tmpl w:val="AED26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263E9C"/>
    <w:multiLevelType w:val="hybridMultilevel"/>
    <w:tmpl w:val="DCC072A0"/>
    <w:lvl w:ilvl="0" w:tplc="F746BE4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E796E"/>
    <w:multiLevelType w:val="hybridMultilevel"/>
    <w:tmpl w:val="0986C82C"/>
    <w:lvl w:ilvl="0" w:tplc="833C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470C1"/>
    <w:multiLevelType w:val="multilevel"/>
    <w:tmpl w:val="F9B06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1D4CBE"/>
    <w:multiLevelType w:val="hybridMultilevel"/>
    <w:tmpl w:val="F17E3072"/>
    <w:lvl w:ilvl="0" w:tplc="5FE40C0E">
      <w:start w:val="201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E97690C"/>
    <w:multiLevelType w:val="hybridMultilevel"/>
    <w:tmpl w:val="839439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33D28"/>
    <w:multiLevelType w:val="hybridMultilevel"/>
    <w:tmpl w:val="8F1E0ACA"/>
    <w:lvl w:ilvl="0" w:tplc="61964F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82A38"/>
    <w:multiLevelType w:val="hybridMultilevel"/>
    <w:tmpl w:val="AB403C8E"/>
    <w:lvl w:ilvl="0" w:tplc="C9CC4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9"/>
  </w:num>
  <w:num w:numId="11">
    <w:abstractNumId w:val="10"/>
  </w:num>
  <w:num w:numId="12">
    <w:abstractNumId w:val="4"/>
  </w:num>
  <w:num w:numId="13">
    <w:abstractNumId w:val="6"/>
  </w:num>
  <w:num w:numId="14">
    <w:abstractNumId w:val="11"/>
  </w:num>
  <w:num w:numId="15">
    <w:abstractNumId w:val="1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C0"/>
    <w:rsid w:val="0000638D"/>
    <w:rsid w:val="0001162E"/>
    <w:rsid w:val="00016837"/>
    <w:rsid w:val="00020E2D"/>
    <w:rsid w:val="00025693"/>
    <w:rsid w:val="000310F9"/>
    <w:rsid w:val="0003239C"/>
    <w:rsid w:val="0003594C"/>
    <w:rsid w:val="00035AB2"/>
    <w:rsid w:val="0004024F"/>
    <w:rsid w:val="0006219B"/>
    <w:rsid w:val="000627A7"/>
    <w:rsid w:val="00066906"/>
    <w:rsid w:val="00073948"/>
    <w:rsid w:val="00073A14"/>
    <w:rsid w:val="00080979"/>
    <w:rsid w:val="00083E09"/>
    <w:rsid w:val="000962A4"/>
    <w:rsid w:val="000A67EA"/>
    <w:rsid w:val="000B5EF2"/>
    <w:rsid w:val="000C1427"/>
    <w:rsid w:val="000C72A1"/>
    <w:rsid w:val="000D17B0"/>
    <w:rsid w:val="000D2EE1"/>
    <w:rsid w:val="000D4CE9"/>
    <w:rsid w:val="000D5D98"/>
    <w:rsid w:val="000E04CB"/>
    <w:rsid w:val="000E3A0D"/>
    <w:rsid w:val="000E54C1"/>
    <w:rsid w:val="001014FE"/>
    <w:rsid w:val="0010270B"/>
    <w:rsid w:val="00102800"/>
    <w:rsid w:val="001028DB"/>
    <w:rsid w:val="00105ACA"/>
    <w:rsid w:val="001060C4"/>
    <w:rsid w:val="00112711"/>
    <w:rsid w:val="00112D12"/>
    <w:rsid w:val="00112F7C"/>
    <w:rsid w:val="001134A5"/>
    <w:rsid w:val="00141E5C"/>
    <w:rsid w:val="001426A8"/>
    <w:rsid w:val="00145B84"/>
    <w:rsid w:val="00147BF8"/>
    <w:rsid w:val="0015026A"/>
    <w:rsid w:val="001521EF"/>
    <w:rsid w:val="00157FA9"/>
    <w:rsid w:val="00160B47"/>
    <w:rsid w:val="0016299D"/>
    <w:rsid w:val="00167265"/>
    <w:rsid w:val="00183F23"/>
    <w:rsid w:val="001904D7"/>
    <w:rsid w:val="00194934"/>
    <w:rsid w:val="001966F2"/>
    <w:rsid w:val="001A39F9"/>
    <w:rsid w:val="001A7C46"/>
    <w:rsid w:val="001B1D0B"/>
    <w:rsid w:val="001B4A79"/>
    <w:rsid w:val="001C7C73"/>
    <w:rsid w:val="001D0677"/>
    <w:rsid w:val="001D3101"/>
    <w:rsid w:val="001E0EA2"/>
    <w:rsid w:val="001E34D2"/>
    <w:rsid w:val="001E5EE3"/>
    <w:rsid w:val="001E7061"/>
    <w:rsid w:val="001F08CB"/>
    <w:rsid w:val="001F4327"/>
    <w:rsid w:val="001F61A1"/>
    <w:rsid w:val="00202882"/>
    <w:rsid w:val="00207EC5"/>
    <w:rsid w:val="00211235"/>
    <w:rsid w:val="002411FC"/>
    <w:rsid w:val="0025047D"/>
    <w:rsid w:val="00251ABC"/>
    <w:rsid w:val="0025521A"/>
    <w:rsid w:val="00280230"/>
    <w:rsid w:val="0029059A"/>
    <w:rsid w:val="002941E2"/>
    <w:rsid w:val="002A538C"/>
    <w:rsid w:val="002B491D"/>
    <w:rsid w:val="002B7524"/>
    <w:rsid w:val="002C0447"/>
    <w:rsid w:val="002D1376"/>
    <w:rsid w:val="002D6AAD"/>
    <w:rsid w:val="002E31E3"/>
    <w:rsid w:val="002F4664"/>
    <w:rsid w:val="00331C15"/>
    <w:rsid w:val="00336D0B"/>
    <w:rsid w:val="00344B80"/>
    <w:rsid w:val="00347ABC"/>
    <w:rsid w:val="00347AE7"/>
    <w:rsid w:val="003506F7"/>
    <w:rsid w:val="00350FC0"/>
    <w:rsid w:val="00357692"/>
    <w:rsid w:val="00360A2D"/>
    <w:rsid w:val="00375D71"/>
    <w:rsid w:val="003821EB"/>
    <w:rsid w:val="003928A3"/>
    <w:rsid w:val="003A314B"/>
    <w:rsid w:val="003B1A32"/>
    <w:rsid w:val="003B1D0F"/>
    <w:rsid w:val="003B276A"/>
    <w:rsid w:val="003C6ED2"/>
    <w:rsid w:val="003D1A59"/>
    <w:rsid w:val="003D5BA3"/>
    <w:rsid w:val="003E64A8"/>
    <w:rsid w:val="003E6C3B"/>
    <w:rsid w:val="003F4874"/>
    <w:rsid w:val="00402885"/>
    <w:rsid w:val="004044C3"/>
    <w:rsid w:val="00416CDB"/>
    <w:rsid w:val="004175CA"/>
    <w:rsid w:val="00421714"/>
    <w:rsid w:val="0042514F"/>
    <w:rsid w:val="00433505"/>
    <w:rsid w:val="00444FE2"/>
    <w:rsid w:val="00451AC8"/>
    <w:rsid w:val="004529FF"/>
    <w:rsid w:val="00460173"/>
    <w:rsid w:val="004750C0"/>
    <w:rsid w:val="0048029B"/>
    <w:rsid w:val="00494D8A"/>
    <w:rsid w:val="00496A9C"/>
    <w:rsid w:val="004A6C71"/>
    <w:rsid w:val="004B01A3"/>
    <w:rsid w:val="004B6A6E"/>
    <w:rsid w:val="004C0ADC"/>
    <w:rsid w:val="004C1E09"/>
    <w:rsid w:val="004D4593"/>
    <w:rsid w:val="004E0D29"/>
    <w:rsid w:val="004F0B12"/>
    <w:rsid w:val="004F0F75"/>
    <w:rsid w:val="005026CE"/>
    <w:rsid w:val="005078ED"/>
    <w:rsid w:val="00536ABD"/>
    <w:rsid w:val="00554D83"/>
    <w:rsid w:val="005551A3"/>
    <w:rsid w:val="00563C90"/>
    <w:rsid w:val="00576B0C"/>
    <w:rsid w:val="00577D6C"/>
    <w:rsid w:val="00577F83"/>
    <w:rsid w:val="00581F11"/>
    <w:rsid w:val="00595C41"/>
    <w:rsid w:val="0059741B"/>
    <w:rsid w:val="005A632E"/>
    <w:rsid w:val="005B30CE"/>
    <w:rsid w:val="005B7DC5"/>
    <w:rsid w:val="005C41B8"/>
    <w:rsid w:val="005D2A96"/>
    <w:rsid w:val="005D76EF"/>
    <w:rsid w:val="005E1AFB"/>
    <w:rsid w:val="005E1FB9"/>
    <w:rsid w:val="005E5A38"/>
    <w:rsid w:val="005E5E32"/>
    <w:rsid w:val="005E653D"/>
    <w:rsid w:val="005E74F9"/>
    <w:rsid w:val="005F6672"/>
    <w:rsid w:val="00602E06"/>
    <w:rsid w:val="00604502"/>
    <w:rsid w:val="00604A78"/>
    <w:rsid w:val="006104C9"/>
    <w:rsid w:val="006106C3"/>
    <w:rsid w:val="00611F59"/>
    <w:rsid w:val="00615002"/>
    <w:rsid w:val="00616AC0"/>
    <w:rsid w:val="006229A7"/>
    <w:rsid w:val="00622F41"/>
    <w:rsid w:val="00623F69"/>
    <w:rsid w:val="006252C6"/>
    <w:rsid w:val="0062621E"/>
    <w:rsid w:val="00627322"/>
    <w:rsid w:val="00642ACD"/>
    <w:rsid w:val="0065106F"/>
    <w:rsid w:val="00661F87"/>
    <w:rsid w:val="0066375D"/>
    <w:rsid w:val="00666B19"/>
    <w:rsid w:val="00670070"/>
    <w:rsid w:val="0067484B"/>
    <w:rsid w:val="006800D3"/>
    <w:rsid w:val="00691587"/>
    <w:rsid w:val="006A651C"/>
    <w:rsid w:val="006B11E4"/>
    <w:rsid w:val="006B728B"/>
    <w:rsid w:val="006D506E"/>
    <w:rsid w:val="006E0168"/>
    <w:rsid w:val="006E1BBC"/>
    <w:rsid w:val="006E1D2D"/>
    <w:rsid w:val="006E2615"/>
    <w:rsid w:val="006E51B9"/>
    <w:rsid w:val="006F1D71"/>
    <w:rsid w:val="006F2276"/>
    <w:rsid w:val="006F3482"/>
    <w:rsid w:val="006F724E"/>
    <w:rsid w:val="007032CC"/>
    <w:rsid w:val="0070497D"/>
    <w:rsid w:val="00711868"/>
    <w:rsid w:val="00714F03"/>
    <w:rsid w:val="00717F3C"/>
    <w:rsid w:val="00721ACE"/>
    <w:rsid w:val="00722DFB"/>
    <w:rsid w:val="00727356"/>
    <w:rsid w:val="007317F5"/>
    <w:rsid w:val="00732176"/>
    <w:rsid w:val="00762499"/>
    <w:rsid w:val="007633A8"/>
    <w:rsid w:val="00770565"/>
    <w:rsid w:val="00773EEF"/>
    <w:rsid w:val="0078343D"/>
    <w:rsid w:val="00791B07"/>
    <w:rsid w:val="007A0E12"/>
    <w:rsid w:val="007A4D6D"/>
    <w:rsid w:val="007A64C7"/>
    <w:rsid w:val="007B45DB"/>
    <w:rsid w:val="007C1E36"/>
    <w:rsid w:val="007C5D20"/>
    <w:rsid w:val="007D2F99"/>
    <w:rsid w:val="007D6707"/>
    <w:rsid w:val="007E3B0A"/>
    <w:rsid w:val="007E418F"/>
    <w:rsid w:val="007F3B4C"/>
    <w:rsid w:val="007F6B96"/>
    <w:rsid w:val="0080464B"/>
    <w:rsid w:val="0080731B"/>
    <w:rsid w:val="00824F59"/>
    <w:rsid w:val="00825919"/>
    <w:rsid w:val="00831608"/>
    <w:rsid w:val="00832D58"/>
    <w:rsid w:val="00836F79"/>
    <w:rsid w:val="008451BA"/>
    <w:rsid w:val="00856FD9"/>
    <w:rsid w:val="0086530F"/>
    <w:rsid w:val="00871DBD"/>
    <w:rsid w:val="00881690"/>
    <w:rsid w:val="00881DCF"/>
    <w:rsid w:val="0088765A"/>
    <w:rsid w:val="008926E2"/>
    <w:rsid w:val="008953F6"/>
    <w:rsid w:val="008B2A02"/>
    <w:rsid w:val="008B3CB1"/>
    <w:rsid w:val="008C5793"/>
    <w:rsid w:val="008C63AF"/>
    <w:rsid w:val="008D5ECD"/>
    <w:rsid w:val="008F0B9C"/>
    <w:rsid w:val="008F4C0C"/>
    <w:rsid w:val="008F6CBA"/>
    <w:rsid w:val="00922211"/>
    <w:rsid w:val="00922976"/>
    <w:rsid w:val="00944410"/>
    <w:rsid w:val="00955A0E"/>
    <w:rsid w:val="00963163"/>
    <w:rsid w:val="0097550E"/>
    <w:rsid w:val="00991637"/>
    <w:rsid w:val="009931A1"/>
    <w:rsid w:val="0099575E"/>
    <w:rsid w:val="009A1E86"/>
    <w:rsid w:val="009B11B5"/>
    <w:rsid w:val="009C1FA2"/>
    <w:rsid w:val="009D2676"/>
    <w:rsid w:val="009E6229"/>
    <w:rsid w:val="00A0495C"/>
    <w:rsid w:val="00A063A7"/>
    <w:rsid w:val="00A1444E"/>
    <w:rsid w:val="00A231E3"/>
    <w:rsid w:val="00A23F20"/>
    <w:rsid w:val="00A24320"/>
    <w:rsid w:val="00A245C3"/>
    <w:rsid w:val="00A25C13"/>
    <w:rsid w:val="00A26EDF"/>
    <w:rsid w:val="00A40A4E"/>
    <w:rsid w:val="00A45418"/>
    <w:rsid w:val="00A51145"/>
    <w:rsid w:val="00A515D1"/>
    <w:rsid w:val="00A5310F"/>
    <w:rsid w:val="00A54253"/>
    <w:rsid w:val="00A643B5"/>
    <w:rsid w:val="00A64F56"/>
    <w:rsid w:val="00A70CB9"/>
    <w:rsid w:val="00A728FE"/>
    <w:rsid w:val="00A739A9"/>
    <w:rsid w:val="00A816D0"/>
    <w:rsid w:val="00A84C95"/>
    <w:rsid w:val="00AA2CA4"/>
    <w:rsid w:val="00AA2D5E"/>
    <w:rsid w:val="00AB030F"/>
    <w:rsid w:val="00AB0A14"/>
    <w:rsid w:val="00AC4907"/>
    <w:rsid w:val="00AC77A0"/>
    <w:rsid w:val="00AD0480"/>
    <w:rsid w:val="00AD066A"/>
    <w:rsid w:val="00AD26EC"/>
    <w:rsid w:val="00AD5BCA"/>
    <w:rsid w:val="00AF68F2"/>
    <w:rsid w:val="00B0119B"/>
    <w:rsid w:val="00B01998"/>
    <w:rsid w:val="00B062A5"/>
    <w:rsid w:val="00B16992"/>
    <w:rsid w:val="00B258B1"/>
    <w:rsid w:val="00B273F7"/>
    <w:rsid w:val="00B402D3"/>
    <w:rsid w:val="00B41EC9"/>
    <w:rsid w:val="00B50A8E"/>
    <w:rsid w:val="00B52DB3"/>
    <w:rsid w:val="00B53C8C"/>
    <w:rsid w:val="00B55093"/>
    <w:rsid w:val="00B60E4B"/>
    <w:rsid w:val="00B66332"/>
    <w:rsid w:val="00B670BC"/>
    <w:rsid w:val="00B70A6B"/>
    <w:rsid w:val="00B735F0"/>
    <w:rsid w:val="00B845F7"/>
    <w:rsid w:val="00B87F97"/>
    <w:rsid w:val="00B90612"/>
    <w:rsid w:val="00B92DF8"/>
    <w:rsid w:val="00BA2229"/>
    <w:rsid w:val="00BB1D5B"/>
    <w:rsid w:val="00BB6CB8"/>
    <w:rsid w:val="00BD0AE1"/>
    <w:rsid w:val="00BD6332"/>
    <w:rsid w:val="00BD7DC6"/>
    <w:rsid w:val="00BE0CEC"/>
    <w:rsid w:val="00BE5F05"/>
    <w:rsid w:val="00C06933"/>
    <w:rsid w:val="00C14608"/>
    <w:rsid w:val="00C25BB0"/>
    <w:rsid w:val="00C274C3"/>
    <w:rsid w:val="00C31B25"/>
    <w:rsid w:val="00C35A29"/>
    <w:rsid w:val="00C36359"/>
    <w:rsid w:val="00C403A6"/>
    <w:rsid w:val="00C409C4"/>
    <w:rsid w:val="00C447EF"/>
    <w:rsid w:val="00C57851"/>
    <w:rsid w:val="00C74F5E"/>
    <w:rsid w:val="00C76C72"/>
    <w:rsid w:val="00C81DF0"/>
    <w:rsid w:val="00CA0C86"/>
    <w:rsid w:val="00CA0E08"/>
    <w:rsid w:val="00CA5DC0"/>
    <w:rsid w:val="00CA719F"/>
    <w:rsid w:val="00CB3B6F"/>
    <w:rsid w:val="00CB521D"/>
    <w:rsid w:val="00CB6443"/>
    <w:rsid w:val="00CB76B0"/>
    <w:rsid w:val="00CC3964"/>
    <w:rsid w:val="00CD3FA9"/>
    <w:rsid w:val="00CE528A"/>
    <w:rsid w:val="00CF0BA5"/>
    <w:rsid w:val="00D013F5"/>
    <w:rsid w:val="00D1069A"/>
    <w:rsid w:val="00D169B6"/>
    <w:rsid w:val="00D3311F"/>
    <w:rsid w:val="00D6282C"/>
    <w:rsid w:val="00D70AC2"/>
    <w:rsid w:val="00D767FF"/>
    <w:rsid w:val="00D8129D"/>
    <w:rsid w:val="00DA4656"/>
    <w:rsid w:val="00DA7EAE"/>
    <w:rsid w:val="00DB2860"/>
    <w:rsid w:val="00DC3BAD"/>
    <w:rsid w:val="00DC6A64"/>
    <w:rsid w:val="00DD1D65"/>
    <w:rsid w:val="00DD7667"/>
    <w:rsid w:val="00DE101B"/>
    <w:rsid w:val="00DF563D"/>
    <w:rsid w:val="00E0016B"/>
    <w:rsid w:val="00E00BF1"/>
    <w:rsid w:val="00E00F78"/>
    <w:rsid w:val="00E03808"/>
    <w:rsid w:val="00E03C2E"/>
    <w:rsid w:val="00E06112"/>
    <w:rsid w:val="00E07F0B"/>
    <w:rsid w:val="00E17E2F"/>
    <w:rsid w:val="00E2072D"/>
    <w:rsid w:val="00E21C9B"/>
    <w:rsid w:val="00E32974"/>
    <w:rsid w:val="00E337C0"/>
    <w:rsid w:val="00E43C4C"/>
    <w:rsid w:val="00E62540"/>
    <w:rsid w:val="00E67259"/>
    <w:rsid w:val="00E721CB"/>
    <w:rsid w:val="00E7273C"/>
    <w:rsid w:val="00E770C2"/>
    <w:rsid w:val="00E81E90"/>
    <w:rsid w:val="00E946F7"/>
    <w:rsid w:val="00E947F6"/>
    <w:rsid w:val="00E9701E"/>
    <w:rsid w:val="00EB07E1"/>
    <w:rsid w:val="00EC4428"/>
    <w:rsid w:val="00EC4F45"/>
    <w:rsid w:val="00EC5197"/>
    <w:rsid w:val="00ED1D64"/>
    <w:rsid w:val="00EE2404"/>
    <w:rsid w:val="00EE6212"/>
    <w:rsid w:val="00EF21EB"/>
    <w:rsid w:val="00EF52E4"/>
    <w:rsid w:val="00F001C1"/>
    <w:rsid w:val="00F011E1"/>
    <w:rsid w:val="00F050F7"/>
    <w:rsid w:val="00F112A5"/>
    <w:rsid w:val="00F14087"/>
    <w:rsid w:val="00F15697"/>
    <w:rsid w:val="00F22A08"/>
    <w:rsid w:val="00F25C00"/>
    <w:rsid w:val="00F25EBE"/>
    <w:rsid w:val="00F31300"/>
    <w:rsid w:val="00F3624B"/>
    <w:rsid w:val="00F44254"/>
    <w:rsid w:val="00F47009"/>
    <w:rsid w:val="00F555A2"/>
    <w:rsid w:val="00F57254"/>
    <w:rsid w:val="00F7028B"/>
    <w:rsid w:val="00F74F04"/>
    <w:rsid w:val="00F81563"/>
    <w:rsid w:val="00F93ABD"/>
    <w:rsid w:val="00F957B7"/>
    <w:rsid w:val="00F968F2"/>
    <w:rsid w:val="00F974C7"/>
    <w:rsid w:val="00F977A7"/>
    <w:rsid w:val="00FA11B0"/>
    <w:rsid w:val="00FA465C"/>
    <w:rsid w:val="00FB7CC2"/>
    <w:rsid w:val="00FC189E"/>
    <w:rsid w:val="00FE2FE5"/>
    <w:rsid w:val="00FE3E1F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D7B0D-B86F-482C-B1EE-B2EA6BAB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735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2735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2735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B84"/>
  </w:style>
  <w:style w:type="paragraph" w:styleId="Footer">
    <w:name w:val="footer"/>
    <w:basedOn w:val="Normal"/>
    <w:link w:val="FooterChar"/>
    <w:uiPriority w:val="99"/>
    <w:unhideWhenUsed/>
    <w:rsid w:val="0014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B84"/>
  </w:style>
  <w:style w:type="table" w:styleId="TableGrid">
    <w:name w:val="Table Grid"/>
    <w:basedOn w:val="TableNormal"/>
    <w:uiPriority w:val="39"/>
    <w:rsid w:val="0065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6510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60C4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AF68F2"/>
    <w:rPr>
      <w:b/>
      <w:bCs/>
      <w:smallCaps/>
      <w:color w:val="5B9BD5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F22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A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A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624B"/>
    <w:rPr>
      <w:color w:val="0563C1" w:themeColor="hyperlink"/>
      <w:u w:val="single"/>
    </w:rPr>
  </w:style>
  <w:style w:type="paragraph" w:customStyle="1" w:styleId="Standard">
    <w:name w:val="Standard"/>
    <w:qFormat/>
    <w:rsid w:val="00FA465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lang w:val="bg-BG"/>
    </w:rPr>
  </w:style>
  <w:style w:type="paragraph" w:styleId="Revision">
    <w:name w:val="Revision"/>
    <w:hidden/>
    <w:uiPriority w:val="99"/>
    <w:semiHidden/>
    <w:rsid w:val="003E64A8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444FE2"/>
    <w:pPr>
      <w:spacing w:after="120" w:line="240" w:lineRule="auto"/>
    </w:pPr>
    <w:rPr>
      <w:rFonts w:ascii="Arial" w:eastAsia="Times New Roman" w:hAnsi="Arial" w:cs="Times New Roman"/>
      <w:sz w:val="22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semiHidden/>
    <w:rsid w:val="00444FE2"/>
    <w:rPr>
      <w:rFonts w:ascii="Arial" w:eastAsia="Times New Roman" w:hAnsi="Arial" w:cs="Times New Roman"/>
      <w:sz w:val="22"/>
      <w:szCs w:val="20"/>
      <w:lang w:eastAsia="fr-FR"/>
    </w:rPr>
  </w:style>
  <w:style w:type="character" w:customStyle="1" w:styleId="tlid-translation">
    <w:name w:val="tlid-translation"/>
    <w:rsid w:val="00444FE2"/>
  </w:style>
  <w:style w:type="character" w:styleId="HTMLCite">
    <w:name w:val="HTML Cite"/>
    <w:uiPriority w:val="99"/>
    <w:semiHidden/>
    <w:unhideWhenUsed/>
    <w:rsid w:val="00A1444E"/>
    <w:rPr>
      <w:i w:val="0"/>
      <w:iCs w:val="0"/>
      <w:color w:val="009933"/>
    </w:rPr>
  </w:style>
  <w:style w:type="paragraph" w:styleId="HTMLPreformatted">
    <w:name w:val="HTML Preformatted"/>
    <w:basedOn w:val="Normal"/>
    <w:link w:val="HTMLPreformattedChar"/>
    <w:uiPriority w:val="99"/>
    <w:rsid w:val="00A14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Times New Roman"/>
      <w:sz w:val="20"/>
      <w:szCs w:val="20"/>
      <w:lang w:val="fr-FR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444E"/>
    <w:rPr>
      <w:rFonts w:ascii="Courier New" w:eastAsia="MS Mincho" w:hAnsi="Courier New" w:cs="Times New Roman"/>
      <w:sz w:val="20"/>
      <w:szCs w:val="20"/>
      <w:lang w:val="fr-FR" w:eastAsia="ja-JP"/>
    </w:rPr>
  </w:style>
  <w:style w:type="character" w:customStyle="1" w:styleId="st">
    <w:name w:val="st"/>
    <w:rsid w:val="00B50A8E"/>
  </w:style>
  <w:style w:type="character" w:customStyle="1" w:styleId="Heading1Char">
    <w:name w:val="Heading 1 Char"/>
    <w:basedOn w:val="DefaultParagraphFont"/>
    <w:link w:val="Heading1"/>
    <w:uiPriority w:val="9"/>
    <w:rsid w:val="00727356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27356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27356"/>
    <w:rPr>
      <w:rFonts w:eastAsia="Times New Roman" w:cs="Times New Roman"/>
      <w:b/>
      <w:bCs/>
      <w:sz w:val="27"/>
      <w:szCs w:val="27"/>
    </w:rPr>
  </w:style>
  <w:style w:type="character" w:styleId="Emphasis">
    <w:name w:val="Emphasis"/>
    <w:uiPriority w:val="20"/>
    <w:qFormat/>
    <w:rsid w:val="00C36359"/>
    <w:rPr>
      <w:i/>
      <w:iCs/>
    </w:rPr>
  </w:style>
  <w:style w:type="character" w:customStyle="1" w:styleId="ListParagraphChar">
    <w:name w:val="List Paragraph Char"/>
    <w:link w:val="ListParagraph"/>
    <w:locked/>
    <w:rsid w:val="00C36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46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693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2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399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83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247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90823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748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303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555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34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ip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crobio.bas.bg" TargetMode="External"/><Relationship Id="rId12" Type="http://schemas.openxmlformats.org/officeDocument/2006/relationships/hyperlink" Target="mailto:yves.levy@aph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b.uniroma2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irector@ncip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oov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.zherkova\AppData\Local\Microsoft\Windows\INetCache\Content.Outlook\K3IHLOB9\&#1042;&#1098;&#1087;&#1088;&#1086;&#1089;&#1085;&#1080;&#108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Въпросник</Template>
  <TotalTime>12</TotalTime>
  <Pages>5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Юмер Коджаюмер</dc:creator>
  <cp:lastModifiedBy>Milena M Glavcheva</cp:lastModifiedBy>
  <cp:revision>4</cp:revision>
  <dcterms:created xsi:type="dcterms:W3CDTF">2020-04-03T06:31:00Z</dcterms:created>
  <dcterms:modified xsi:type="dcterms:W3CDTF">2020-04-10T08:32:00Z</dcterms:modified>
</cp:coreProperties>
</file>