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551"/>
        <w:gridCol w:w="8249"/>
      </w:tblGrid>
      <w:tr w:rsidR="00FC189E" w:rsidRPr="00AF68F2" w14:paraId="51EE89C8" w14:textId="77777777" w:rsidTr="00AD210E">
        <w:tc>
          <w:tcPr>
            <w:tcW w:w="5000" w:type="pct"/>
            <w:gridSpan w:val="2"/>
            <w:tcBorders>
              <w:bottom w:val="single" w:sz="4" w:space="0" w:color="auto"/>
            </w:tcBorders>
          </w:tcPr>
          <w:p w14:paraId="4251A9DE" w14:textId="77777777" w:rsidR="00FC189E" w:rsidRPr="00AF68F2" w:rsidRDefault="00C74F5E" w:rsidP="00C74F5E">
            <w:pPr>
              <w:spacing w:line="360" w:lineRule="auto"/>
              <w:rPr>
                <w:rStyle w:val="IntenseReference"/>
              </w:rPr>
            </w:pPr>
            <w:r>
              <w:rPr>
                <w:rStyle w:val="IntenseReference"/>
                <w:sz w:val="28"/>
              </w:rPr>
              <w:t>GENERAL INFORMATION</w:t>
            </w:r>
          </w:p>
        </w:tc>
      </w:tr>
      <w:tr w:rsidR="00FC189E" w14:paraId="7B8AD1D5" w14:textId="77777777" w:rsidTr="00AD210E">
        <w:tc>
          <w:tcPr>
            <w:tcW w:w="5000" w:type="pct"/>
            <w:gridSpan w:val="2"/>
            <w:tcBorders>
              <w:top w:val="single" w:sz="4" w:space="0" w:color="auto"/>
              <w:left w:val="single" w:sz="4" w:space="0" w:color="auto"/>
              <w:bottom w:val="nil"/>
            </w:tcBorders>
          </w:tcPr>
          <w:p w14:paraId="47289938" w14:textId="77777777" w:rsidR="003B1D0F" w:rsidRPr="001B2C94" w:rsidRDefault="00C74F5E" w:rsidP="00460173">
            <w:pPr>
              <w:pStyle w:val="ListParagraph"/>
              <w:numPr>
                <w:ilvl w:val="0"/>
                <w:numId w:val="3"/>
              </w:numPr>
              <w:spacing w:line="360" w:lineRule="auto"/>
              <w:ind w:left="462"/>
            </w:pPr>
            <w:r>
              <w:rPr>
                <w:b/>
              </w:rPr>
              <w:t xml:space="preserve">NAME OF THE </w:t>
            </w:r>
            <w:r w:rsidR="00460173">
              <w:rPr>
                <w:b/>
              </w:rPr>
              <w:t>CENTER</w:t>
            </w:r>
            <w:r w:rsidR="004750C0">
              <w:rPr>
                <w:b/>
              </w:rPr>
              <w:t xml:space="preserve"> AND LOCATION</w:t>
            </w:r>
          </w:p>
        </w:tc>
      </w:tr>
      <w:tr w:rsidR="00F22A08" w:rsidRPr="00112D12" w14:paraId="3D3F6FDE" w14:textId="77777777" w:rsidTr="00AD210E">
        <w:tc>
          <w:tcPr>
            <w:tcW w:w="1181" w:type="pct"/>
            <w:vMerge w:val="restart"/>
            <w:tcBorders>
              <w:top w:val="nil"/>
            </w:tcBorders>
          </w:tcPr>
          <w:p w14:paraId="17A0C614" w14:textId="77777777" w:rsidR="00F22A08" w:rsidRPr="001B2C94" w:rsidRDefault="00F22A08" w:rsidP="00E43C4C">
            <w:pPr>
              <w:spacing w:line="360" w:lineRule="auto"/>
            </w:pPr>
            <w:bookmarkStart w:id="0" w:name="Name"/>
          </w:p>
        </w:tc>
        <w:bookmarkEnd w:id="0"/>
        <w:tc>
          <w:tcPr>
            <w:tcW w:w="3819" w:type="pct"/>
            <w:tcBorders>
              <w:top w:val="nil"/>
            </w:tcBorders>
          </w:tcPr>
          <w:p w14:paraId="0DDB9DBF" w14:textId="77777777" w:rsidR="00791B07" w:rsidRPr="00F43320" w:rsidRDefault="00F43320" w:rsidP="00791B07">
            <w:pPr>
              <w:spacing w:line="360" w:lineRule="auto"/>
              <w:jc w:val="both"/>
            </w:pPr>
            <w:r w:rsidRPr="00F43320">
              <w:t>Institute of Biophysics and Biomedical Engineering – Bulgarian Academy of Sciences (IBPhBME – BAS)</w:t>
            </w:r>
          </w:p>
        </w:tc>
      </w:tr>
      <w:tr w:rsidR="00F22A08" w14:paraId="0BED550F" w14:textId="77777777" w:rsidTr="00AD210E">
        <w:tc>
          <w:tcPr>
            <w:tcW w:w="1181" w:type="pct"/>
            <w:vMerge/>
            <w:tcBorders>
              <w:bottom w:val="single" w:sz="4" w:space="0" w:color="auto"/>
            </w:tcBorders>
          </w:tcPr>
          <w:p w14:paraId="45B37C6D" w14:textId="77777777" w:rsidR="00F22A08" w:rsidRPr="00112D12" w:rsidRDefault="00F22A08" w:rsidP="00F22A08">
            <w:pPr>
              <w:spacing w:line="360" w:lineRule="auto"/>
              <w:rPr>
                <w:lang w:val="it-IT"/>
              </w:rPr>
            </w:pPr>
            <w:bookmarkStart w:id="1" w:name="Acronym"/>
          </w:p>
        </w:tc>
        <w:bookmarkEnd w:id="1"/>
        <w:tc>
          <w:tcPr>
            <w:tcW w:w="3819" w:type="pct"/>
            <w:tcBorders>
              <w:bottom w:val="single" w:sz="4" w:space="0" w:color="auto"/>
            </w:tcBorders>
          </w:tcPr>
          <w:p w14:paraId="11B94734" w14:textId="77777777" w:rsidR="00791B07" w:rsidRPr="00F43320" w:rsidRDefault="00F43320" w:rsidP="00F43320">
            <w:pPr>
              <w:spacing w:line="360" w:lineRule="auto"/>
              <w:jc w:val="both"/>
            </w:pPr>
            <w:r w:rsidRPr="00F43320">
              <w:t>Acad. Georgi Bonchev Str., Block 21, Sofia</w:t>
            </w:r>
            <w:r>
              <w:t xml:space="preserve"> 1113</w:t>
            </w:r>
            <w:r w:rsidRPr="00F43320">
              <w:t>, Bulgaria</w:t>
            </w:r>
          </w:p>
        </w:tc>
      </w:tr>
      <w:tr w:rsidR="00FC189E" w14:paraId="285814A0" w14:textId="77777777" w:rsidTr="00AD210E">
        <w:tc>
          <w:tcPr>
            <w:tcW w:w="5000" w:type="pct"/>
            <w:gridSpan w:val="2"/>
            <w:tcBorders>
              <w:top w:val="single" w:sz="4" w:space="0" w:color="auto"/>
              <w:left w:val="single" w:sz="4" w:space="0" w:color="auto"/>
              <w:bottom w:val="nil"/>
            </w:tcBorders>
          </w:tcPr>
          <w:p w14:paraId="2AE4D8A6" w14:textId="77777777" w:rsidR="006D506E" w:rsidRPr="00602E06" w:rsidRDefault="00C74F5E" w:rsidP="00DD1D65">
            <w:pPr>
              <w:pStyle w:val="ListParagraph"/>
              <w:numPr>
                <w:ilvl w:val="0"/>
                <w:numId w:val="3"/>
              </w:numPr>
              <w:spacing w:line="360" w:lineRule="auto"/>
              <w:ind w:left="462"/>
              <w:rPr>
                <w:b/>
              </w:rPr>
            </w:pPr>
            <w:r>
              <w:rPr>
                <w:b/>
              </w:rPr>
              <w:t>TYPE</w:t>
            </w:r>
            <w:r w:rsidR="00460173">
              <w:rPr>
                <w:b/>
              </w:rPr>
              <w:t xml:space="preserve"> OF THE RESEARCH</w:t>
            </w:r>
            <w:r w:rsidR="003A314B">
              <w:rPr>
                <w:b/>
              </w:rPr>
              <w:t xml:space="preserve"> INFRASTRUCTURE</w:t>
            </w:r>
            <w:r w:rsidR="00460173">
              <w:rPr>
                <w:b/>
              </w:rPr>
              <w:t xml:space="preserve"> </w:t>
            </w:r>
            <w:r w:rsidR="00DD1D65">
              <w:rPr>
                <w:b/>
              </w:rPr>
              <w:t>AND/OR SCIENTIFIC EXPERTISE</w:t>
            </w:r>
          </w:p>
        </w:tc>
      </w:tr>
      <w:tr w:rsidR="00602E06" w14:paraId="5A77A52C" w14:textId="77777777" w:rsidTr="00AD210E">
        <w:tc>
          <w:tcPr>
            <w:tcW w:w="1181" w:type="pct"/>
            <w:tcBorders>
              <w:top w:val="nil"/>
            </w:tcBorders>
          </w:tcPr>
          <w:p w14:paraId="561BFA11" w14:textId="77777777" w:rsidR="00602E06" w:rsidRDefault="00C74F5E" w:rsidP="00460173">
            <w:pPr>
              <w:spacing w:line="360" w:lineRule="auto"/>
            </w:pPr>
            <w:bookmarkStart w:id="2" w:name="Type"/>
            <w:r>
              <w:t xml:space="preserve">Identify the type of the </w:t>
            </w:r>
            <w:r w:rsidR="00460173">
              <w:t>RI, equipment/facilities</w:t>
            </w:r>
            <w:r w:rsidR="00DD1D65">
              <w:t>/</w:t>
            </w:r>
            <w:r w:rsidR="003A314B">
              <w:t xml:space="preserve"> specific research</w:t>
            </w:r>
            <w:r w:rsidR="00DD1D65">
              <w:t>, and in particular linked to</w:t>
            </w:r>
            <w:r w:rsidR="003A314B">
              <w:t xml:space="preserve"> COVID-19</w:t>
            </w:r>
            <w:r w:rsidR="00602E06">
              <w:rPr>
                <w:lang w:val="bg-BG"/>
              </w:rPr>
              <w:t>:</w:t>
            </w:r>
          </w:p>
          <w:p w14:paraId="0A554402" w14:textId="77777777" w:rsidR="00112D12" w:rsidRDefault="00112D12" w:rsidP="00460173">
            <w:pPr>
              <w:spacing w:line="360" w:lineRule="auto"/>
            </w:pPr>
          </w:p>
          <w:p w14:paraId="041EAE70" w14:textId="77777777" w:rsidR="00112D12" w:rsidRPr="00112D12" w:rsidRDefault="00112D12" w:rsidP="00460173">
            <w:pPr>
              <w:spacing w:line="360" w:lineRule="auto"/>
            </w:pPr>
          </w:p>
        </w:tc>
        <w:bookmarkEnd w:id="2"/>
        <w:tc>
          <w:tcPr>
            <w:tcW w:w="3819" w:type="pct"/>
            <w:tcBorders>
              <w:top w:val="nil"/>
            </w:tcBorders>
          </w:tcPr>
          <w:p w14:paraId="2816AA86" w14:textId="77777777" w:rsidR="00A42A9F" w:rsidRDefault="00A42A9F" w:rsidP="00A42A9F">
            <w:pPr>
              <w:spacing w:line="360" w:lineRule="auto"/>
              <w:jc w:val="both"/>
            </w:pPr>
            <w:r>
              <w:t xml:space="preserve">The main directions of research of </w:t>
            </w:r>
            <w:r w:rsidRPr="00F43320">
              <w:t>IBPhBME – BAS</w:t>
            </w:r>
            <w:r>
              <w:t xml:space="preserve"> are:</w:t>
            </w:r>
          </w:p>
          <w:p w14:paraId="08989420" w14:textId="77777777" w:rsidR="00A42A9F" w:rsidRDefault="00A42A9F" w:rsidP="00A42A9F">
            <w:pPr>
              <w:pStyle w:val="ListParagraph"/>
              <w:numPr>
                <w:ilvl w:val="0"/>
                <w:numId w:val="4"/>
              </w:numPr>
              <w:spacing w:line="360" w:lineRule="auto"/>
              <w:jc w:val="both"/>
            </w:pPr>
            <w:r>
              <w:t>Investigation on the structure-functional relations between lipids and proteins in biological membranes;</w:t>
            </w:r>
          </w:p>
          <w:p w14:paraId="60774100" w14:textId="77777777" w:rsidR="00A42A9F" w:rsidRDefault="00A42A9F" w:rsidP="00A42A9F">
            <w:pPr>
              <w:pStyle w:val="ListParagraph"/>
              <w:numPr>
                <w:ilvl w:val="0"/>
                <w:numId w:val="4"/>
              </w:numPr>
              <w:spacing w:line="360" w:lineRule="auto"/>
              <w:jc w:val="both"/>
            </w:pPr>
            <w:r>
              <w:t>Еlectroinduced and photoinduced events in cells;</w:t>
            </w:r>
          </w:p>
          <w:p w14:paraId="5A0591BD" w14:textId="77777777" w:rsidR="00A42A9F" w:rsidRDefault="00A42A9F" w:rsidP="00A42A9F">
            <w:pPr>
              <w:pStyle w:val="ListParagraph"/>
              <w:numPr>
                <w:ilvl w:val="0"/>
                <w:numId w:val="4"/>
              </w:numPr>
              <w:spacing w:line="360" w:lineRule="auto"/>
              <w:jc w:val="both"/>
            </w:pPr>
            <w:r>
              <w:t>Bioelectrical processes in excitable cells;</w:t>
            </w:r>
          </w:p>
          <w:p w14:paraId="22B4D95A" w14:textId="77777777" w:rsidR="00A42A9F" w:rsidRDefault="00A42A9F" w:rsidP="00A42A9F">
            <w:pPr>
              <w:pStyle w:val="ListParagraph"/>
              <w:numPr>
                <w:ilvl w:val="0"/>
                <w:numId w:val="4"/>
              </w:numPr>
              <w:spacing w:line="360" w:lineRule="auto"/>
              <w:jc w:val="both"/>
            </w:pPr>
            <w:r>
              <w:t>Elucidation of the mechanisms underlying membrane-associated pathological processes;</w:t>
            </w:r>
          </w:p>
          <w:p w14:paraId="0F03156F" w14:textId="77777777" w:rsidR="00A42A9F" w:rsidRDefault="00A42A9F" w:rsidP="00A42A9F">
            <w:pPr>
              <w:pStyle w:val="ListParagraph"/>
              <w:numPr>
                <w:ilvl w:val="0"/>
                <w:numId w:val="4"/>
              </w:numPr>
              <w:spacing w:line="360" w:lineRule="auto"/>
              <w:jc w:val="both"/>
            </w:pPr>
            <w:r>
              <w:t>Modelling of lipid-protein, pigment-lipid and cellular interactions by model lipid membranes, biophysical molecular and mathematical models;</w:t>
            </w:r>
          </w:p>
          <w:p w14:paraId="0459FE99" w14:textId="77777777" w:rsidR="00A42A9F" w:rsidRDefault="00A42A9F" w:rsidP="00A42A9F">
            <w:pPr>
              <w:pStyle w:val="ListParagraph"/>
              <w:numPr>
                <w:ilvl w:val="0"/>
                <w:numId w:val="4"/>
              </w:numPr>
              <w:spacing w:line="360" w:lineRule="auto"/>
              <w:jc w:val="both"/>
            </w:pPr>
            <w:r>
              <w:t>Development of methods and tools for registration, processing and analysis of electrophysiological signals;</w:t>
            </w:r>
          </w:p>
          <w:p w14:paraId="0B88DAB3" w14:textId="77777777" w:rsidR="00A42A9F" w:rsidRDefault="00A42A9F" w:rsidP="00A42A9F">
            <w:pPr>
              <w:pStyle w:val="ListParagraph"/>
              <w:numPr>
                <w:ilvl w:val="0"/>
                <w:numId w:val="4"/>
              </w:numPr>
              <w:spacing w:line="360" w:lineRule="auto"/>
              <w:jc w:val="both"/>
            </w:pPr>
            <w:r>
              <w:t>Motor control and biomechanics;</w:t>
            </w:r>
          </w:p>
          <w:p w14:paraId="1C3AB176" w14:textId="77777777" w:rsidR="00A42A9F" w:rsidRDefault="00A42A9F" w:rsidP="00A42A9F">
            <w:pPr>
              <w:pStyle w:val="ListParagraph"/>
              <w:numPr>
                <w:ilvl w:val="0"/>
                <w:numId w:val="4"/>
              </w:numPr>
              <w:spacing w:line="360" w:lineRule="auto"/>
              <w:jc w:val="both"/>
            </w:pPr>
            <w:r>
              <w:t>Development of algorithms, software and hardware devices for medicine;</w:t>
            </w:r>
          </w:p>
          <w:p w14:paraId="12B6CAB2" w14:textId="77777777" w:rsidR="00A42A9F" w:rsidRDefault="00A42A9F" w:rsidP="00A42A9F">
            <w:pPr>
              <w:pStyle w:val="ListParagraph"/>
              <w:numPr>
                <w:ilvl w:val="0"/>
                <w:numId w:val="4"/>
              </w:numPr>
              <w:spacing w:line="360" w:lineRule="auto"/>
              <w:jc w:val="both"/>
            </w:pPr>
            <w:r>
              <w:t>Application of information technologies in healthcare;</w:t>
            </w:r>
          </w:p>
          <w:p w14:paraId="2BC52B10" w14:textId="5F2EC29C" w:rsidR="00A42A9F" w:rsidRDefault="00107F17" w:rsidP="00A42A9F">
            <w:pPr>
              <w:pStyle w:val="ListParagraph"/>
              <w:numPr>
                <w:ilvl w:val="0"/>
                <w:numId w:val="4"/>
              </w:numPr>
              <w:spacing w:line="360" w:lineRule="auto"/>
              <w:jc w:val="both"/>
            </w:pPr>
            <w:r w:rsidRPr="00107F17">
              <w:rPr>
                <w:i/>
              </w:rPr>
              <w:t>In silico</w:t>
            </w:r>
            <w:r>
              <w:t xml:space="preserve"> study of bioactive molecules including QSAR and molecular modeling for estimation of their biological effects.</w:t>
            </w:r>
          </w:p>
          <w:p w14:paraId="4611C254" w14:textId="77777777" w:rsidR="00A42A9F" w:rsidRDefault="00A42A9F" w:rsidP="00A42A9F">
            <w:pPr>
              <w:spacing w:line="360" w:lineRule="auto"/>
              <w:jc w:val="both"/>
            </w:pPr>
          </w:p>
          <w:p w14:paraId="3258EF3A" w14:textId="77777777" w:rsidR="00B23F65" w:rsidRDefault="00B23F65" w:rsidP="00A42A9F">
            <w:pPr>
              <w:spacing w:line="360" w:lineRule="auto"/>
              <w:jc w:val="both"/>
            </w:pPr>
            <w:r w:rsidRPr="00B23F65">
              <w:t xml:space="preserve">With </w:t>
            </w:r>
            <w:r>
              <w:t>the</w:t>
            </w:r>
            <w:r w:rsidRPr="00B23F65">
              <w:t xml:space="preserve"> expertise</w:t>
            </w:r>
            <w:r>
              <w:t xml:space="preserve"> in the field of </w:t>
            </w:r>
            <w:r w:rsidRPr="00B23F65">
              <w:rPr>
                <w:i/>
              </w:rPr>
              <w:t>in silico</w:t>
            </w:r>
            <w:r>
              <w:t xml:space="preserve"> evaluation of biologically active molecules,</w:t>
            </w:r>
            <w:r w:rsidRPr="00B23F65">
              <w:t xml:space="preserve"> IB</w:t>
            </w:r>
            <w:r>
              <w:t>Ph</w:t>
            </w:r>
            <w:r w:rsidRPr="00B23F65">
              <w:t>BM</w:t>
            </w:r>
            <w:r>
              <w:t>E</w:t>
            </w:r>
            <w:r w:rsidR="003566CF">
              <w:t xml:space="preserve"> – BAS</w:t>
            </w:r>
            <w:r w:rsidRPr="00B23F65">
              <w:t xml:space="preserve"> could support targeted search for substances with potential effects against COVID-19</w:t>
            </w:r>
            <w:r>
              <w:t>.</w:t>
            </w:r>
          </w:p>
          <w:p w14:paraId="18DE4E54" w14:textId="77777777" w:rsidR="00B23F65" w:rsidRDefault="00B23F65" w:rsidP="00A42A9F">
            <w:pPr>
              <w:spacing w:line="360" w:lineRule="auto"/>
              <w:jc w:val="both"/>
            </w:pPr>
          </w:p>
          <w:p w14:paraId="236FA038" w14:textId="1FECB2CA" w:rsidR="001E34D2" w:rsidRDefault="00F3624B" w:rsidP="00A42A9F">
            <w:pPr>
              <w:spacing w:line="360" w:lineRule="auto"/>
              <w:jc w:val="both"/>
              <w:rPr>
                <w:lang w:val="bg-BG"/>
              </w:rPr>
            </w:pPr>
            <w:r w:rsidRPr="00D829BD">
              <w:t>Scientific equipment for biomedical and pharmaceutical research &amp; development</w:t>
            </w:r>
            <w:r w:rsidR="00A42A9F" w:rsidRPr="00A42A9F">
              <w:rPr>
                <w:color w:val="FF0000"/>
              </w:rPr>
              <w:t xml:space="preserve"> </w:t>
            </w:r>
            <w:r w:rsidR="00A42A9F">
              <w:t xml:space="preserve">available at </w:t>
            </w:r>
            <w:r w:rsidR="00A42A9F" w:rsidRPr="00F43320">
              <w:t>IBPhBME – BAS</w:t>
            </w:r>
            <w:r w:rsidR="00A42A9F">
              <w:t xml:space="preserve"> includes </w:t>
            </w:r>
            <w:r w:rsidR="00A42A9F" w:rsidRPr="00A42A9F">
              <w:t xml:space="preserve">has a variety of scientific equipment, </w:t>
            </w:r>
            <w:r w:rsidR="009455BA">
              <w:t>among them</w:t>
            </w:r>
            <w:r w:rsidR="00A42A9F" w:rsidRPr="00A42A9F">
              <w:t>: spectrophotometers, spectrofluorometers, gas chromatograph, scintillation counter, luminometer, ultracentrifuge, computerized system for microscopic image analysis and processing, patch clamp, set</w:t>
            </w:r>
            <w:r w:rsidR="00A42A9F">
              <w:t>-</w:t>
            </w:r>
            <w:r w:rsidR="00A42A9F" w:rsidRPr="00A42A9F">
              <w:t xml:space="preserve">up for high-sensitivity differential scanning microcalorimetry, differential scanning densitometer, cell culture laboratory, electromyograph, electroencephalograph, computerized stations for </w:t>
            </w:r>
            <w:r w:rsidR="00A42A9F" w:rsidRPr="00A42A9F">
              <w:lastRenderedPageBreak/>
              <w:t>analysis of signals from different electrocardiographic leads’ systems, set</w:t>
            </w:r>
            <w:r w:rsidR="00A42A9F">
              <w:t>-</w:t>
            </w:r>
            <w:r w:rsidR="00A42A9F" w:rsidRPr="00A42A9F">
              <w:t>up for microelectrode investigations, automated system for electrophysiological and biomechanical studies, system for high performance liquid chromatography determination of amino acids after in vivo brain micro dialysis, isometric force measurements in resistant blood vessels (Mulvany’s myography), polarographic oxygen rate electrode, microplate reader, inverted fluorescent microscope.</w:t>
            </w:r>
          </w:p>
          <w:p w14:paraId="0C624490" w14:textId="77777777" w:rsidR="00DD1D65" w:rsidRDefault="00DD1D65" w:rsidP="007C1E36">
            <w:pPr>
              <w:spacing w:line="360" w:lineRule="auto"/>
            </w:pPr>
          </w:p>
          <w:p w14:paraId="0C98BC2C" w14:textId="1E57D13B" w:rsidR="00DD1D65" w:rsidRPr="00D829BD" w:rsidRDefault="00DD1D65" w:rsidP="007C1E36">
            <w:pPr>
              <w:spacing w:line="360" w:lineRule="auto"/>
            </w:pPr>
            <w:r>
              <w:t xml:space="preserve">KEY WORDS: </w:t>
            </w:r>
            <w:r w:rsidR="00A42A9F">
              <w:t xml:space="preserve">biophysics, biomedical engineering, </w:t>
            </w:r>
            <w:r w:rsidR="00220E76">
              <w:t>bioinformatics</w:t>
            </w:r>
            <w:r w:rsidR="009455BA">
              <w:t xml:space="preserve">, </w:t>
            </w:r>
            <w:r w:rsidR="009455BA" w:rsidRPr="00D829BD">
              <w:rPr>
                <w:i/>
              </w:rPr>
              <w:t>in silico</w:t>
            </w:r>
            <w:r w:rsidR="009455BA">
              <w:t xml:space="preserve"> drug design</w:t>
            </w:r>
            <w:r w:rsidR="00220E76">
              <w:t>.</w:t>
            </w:r>
          </w:p>
        </w:tc>
      </w:tr>
      <w:tr w:rsidR="00FC189E" w14:paraId="4BEC4883" w14:textId="77777777" w:rsidTr="00AD210E">
        <w:tc>
          <w:tcPr>
            <w:tcW w:w="5000" w:type="pct"/>
            <w:gridSpan w:val="2"/>
            <w:tcBorders>
              <w:top w:val="single" w:sz="4" w:space="0" w:color="auto"/>
              <w:left w:val="single" w:sz="4" w:space="0" w:color="auto"/>
              <w:bottom w:val="nil"/>
            </w:tcBorders>
          </w:tcPr>
          <w:p w14:paraId="3B0863DF" w14:textId="77777777" w:rsidR="000310F9" w:rsidRPr="006E1BBC" w:rsidRDefault="00563C90" w:rsidP="003A314B">
            <w:pPr>
              <w:pStyle w:val="ListParagraph"/>
              <w:numPr>
                <w:ilvl w:val="0"/>
                <w:numId w:val="3"/>
              </w:numPr>
              <w:spacing w:line="360" w:lineRule="auto"/>
              <w:ind w:left="462"/>
              <w:rPr>
                <w:b/>
              </w:rPr>
            </w:pPr>
            <w:r>
              <w:rPr>
                <w:b/>
              </w:rPr>
              <w:lastRenderedPageBreak/>
              <w:t>TYPE OF THE RESEARCH</w:t>
            </w:r>
            <w:r w:rsidR="003A314B">
              <w:rPr>
                <w:b/>
              </w:rPr>
              <w:t xml:space="preserve"> </w:t>
            </w:r>
          </w:p>
        </w:tc>
      </w:tr>
      <w:tr w:rsidR="006E1BBC" w14:paraId="76B1A103" w14:textId="77777777" w:rsidTr="00AD210E">
        <w:tc>
          <w:tcPr>
            <w:tcW w:w="1181" w:type="pct"/>
            <w:vMerge w:val="restart"/>
            <w:tcBorders>
              <w:top w:val="nil"/>
            </w:tcBorders>
          </w:tcPr>
          <w:p w14:paraId="42A6B603" w14:textId="77777777" w:rsidR="00B87F97" w:rsidRPr="001426A8" w:rsidRDefault="003A314B">
            <w:pPr>
              <w:spacing w:line="360" w:lineRule="auto"/>
            </w:pPr>
            <w:bookmarkStart w:id="3" w:name="Kind"/>
            <w:r>
              <w:t>Provide information on the research carried on or planned in regard with COVID-19</w:t>
            </w:r>
            <w:r w:rsidR="00DD1D65">
              <w:t xml:space="preserve"> and other viruses </w:t>
            </w:r>
          </w:p>
        </w:tc>
        <w:bookmarkEnd w:id="3"/>
        <w:tc>
          <w:tcPr>
            <w:tcW w:w="3819" w:type="pct"/>
            <w:tcBorders>
              <w:top w:val="nil"/>
            </w:tcBorders>
          </w:tcPr>
          <w:p w14:paraId="10A16490" w14:textId="11227677" w:rsidR="00392785" w:rsidRPr="00220E76" w:rsidRDefault="00392785" w:rsidP="00392785">
            <w:pPr>
              <w:pStyle w:val="ListParagraph"/>
              <w:spacing w:line="360" w:lineRule="auto"/>
              <w:ind w:left="0"/>
              <w:jc w:val="both"/>
              <w:rPr>
                <w:rFonts w:cstheme="minorHAnsi"/>
                <w:szCs w:val="24"/>
                <w:lang w:val="bg-BG"/>
              </w:rPr>
            </w:pPr>
            <w:r>
              <w:rPr>
                <w:rFonts w:cstheme="minorHAnsi"/>
                <w:szCs w:val="24"/>
              </w:rPr>
              <w:t xml:space="preserve">Regarding the expertise in the field of computer-aided drug design, </w:t>
            </w:r>
            <w:r w:rsidRPr="00220E76">
              <w:rPr>
                <w:rFonts w:cstheme="minorHAnsi"/>
                <w:szCs w:val="24"/>
                <w:lang w:val="bg-BG"/>
              </w:rPr>
              <w:t xml:space="preserve">scientists </w:t>
            </w:r>
            <w:r>
              <w:rPr>
                <w:rFonts w:cstheme="minorHAnsi"/>
                <w:szCs w:val="24"/>
              </w:rPr>
              <w:t>form IBPhBME</w:t>
            </w:r>
            <w:r w:rsidR="003566CF">
              <w:rPr>
                <w:rFonts w:cstheme="minorHAnsi"/>
                <w:szCs w:val="24"/>
              </w:rPr>
              <w:t xml:space="preserve"> – BAS</w:t>
            </w:r>
            <w:r>
              <w:rPr>
                <w:rFonts w:cstheme="minorHAnsi"/>
                <w:szCs w:val="24"/>
              </w:rPr>
              <w:t xml:space="preserve"> </w:t>
            </w:r>
            <w:r w:rsidRPr="00220E76">
              <w:rPr>
                <w:rFonts w:cstheme="minorHAnsi"/>
                <w:szCs w:val="24"/>
                <w:lang w:val="bg-BG"/>
              </w:rPr>
              <w:t>have the opportunity to pursue approaches to redirect existing drugs for the treatment of other diseases</w:t>
            </w:r>
            <w:r>
              <w:rPr>
                <w:rFonts w:cstheme="minorHAnsi"/>
                <w:szCs w:val="24"/>
              </w:rPr>
              <w:t xml:space="preserve"> (</w:t>
            </w:r>
            <w:r w:rsidRPr="00046D59">
              <w:rPr>
                <w:rFonts w:cstheme="minorHAnsi"/>
                <w:i/>
                <w:szCs w:val="24"/>
              </w:rPr>
              <w:t>repurposing old drugs</w:t>
            </w:r>
            <w:r>
              <w:rPr>
                <w:rFonts w:cstheme="minorHAnsi"/>
                <w:szCs w:val="24"/>
              </w:rPr>
              <w:t>)</w:t>
            </w:r>
            <w:r w:rsidRPr="00220E76">
              <w:rPr>
                <w:rFonts w:cstheme="minorHAnsi"/>
                <w:szCs w:val="24"/>
                <w:lang w:val="bg-BG"/>
              </w:rPr>
              <w:t xml:space="preserve"> and to search for new target bio</w:t>
            </w:r>
            <w:r>
              <w:rPr>
                <w:rFonts w:cstheme="minorHAnsi"/>
                <w:szCs w:val="24"/>
                <w:lang w:val="bg-BG"/>
              </w:rPr>
              <w:t>macromolecules (</w:t>
            </w:r>
            <w:r w:rsidRPr="002D23E7">
              <w:rPr>
                <w:rFonts w:cstheme="minorHAnsi"/>
                <w:i/>
                <w:szCs w:val="24"/>
                <w:lang w:val="bg-BG"/>
              </w:rPr>
              <w:t>target fishing</w:t>
            </w:r>
            <w:r>
              <w:rPr>
                <w:rFonts w:cstheme="minorHAnsi"/>
                <w:szCs w:val="24"/>
                <w:lang w:val="bg-BG"/>
              </w:rPr>
              <w:t>)</w:t>
            </w:r>
            <w:r w:rsidRPr="00220E76">
              <w:rPr>
                <w:rFonts w:cstheme="minorHAnsi"/>
                <w:szCs w:val="24"/>
                <w:lang w:val="bg-BG"/>
              </w:rPr>
              <w:t xml:space="preserve"> of existing drugs</w:t>
            </w:r>
            <w:r>
              <w:rPr>
                <w:rFonts w:cstheme="minorHAnsi"/>
                <w:szCs w:val="24"/>
              </w:rPr>
              <w:t xml:space="preserve"> </w:t>
            </w:r>
            <w:r w:rsidRPr="00392785">
              <w:rPr>
                <w:rFonts w:cstheme="minorHAnsi"/>
                <w:szCs w:val="24"/>
              </w:rPr>
              <w:t xml:space="preserve">as well as of naturally occurring compounds </w:t>
            </w:r>
            <w:r w:rsidR="009455BA">
              <w:rPr>
                <w:rFonts w:cstheme="minorHAnsi"/>
                <w:szCs w:val="24"/>
              </w:rPr>
              <w:t>used</w:t>
            </w:r>
            <w:r w:rsidR="009455BA" w:rsidRPr="00392785">
              <w:rPr>
                <w:rFonts w:cstheme="minorHAnsi"/>
                <w:szCs w:val="24"/>
              </w:rPr>
              <w:t xml:space="preserve"> </w:t>
            </w:r>
            <w:r w:rsidRPr="00392785">
              <w:rPr>
                <w:rFonts w:cstheme="minorHAnsi"/>
                <w:szCs w:val="24"/>
              </w:rPr>
              <w:t>in practice</w:t>
            </w:r>
            <w:r w:rsidRPr="00220E76">
              <w:rPr>
                <w:rFonts w:cstheme="minorHAnsi"/>
                <w:szCs w:val="24"/>
                <w:lang w:val="bg-BG"/>
              </w:rPr>
              <w:t xml:space="preserve">. </w:t>
            </w:r>
            <w:r>
              <w:rPr>
                <w:rFonts w:cstheme="minorHAnsi"/>
                <w:szCs w:val="24"/>
              </w:rPr>
              <w:t>R</w:t>
            </w:r>
            <w:r w:rsidRPr="00220E76">
              <w:rPr>
                <w:rFonts w:cstheme="minorHAnsi"/>
                <w:szCs w:val="24"/>
                <w:lang w:val="bg-BG"/>
              </w:rPr>
              <w:t>elated to the above two approaches</w:t>
            </w:r>
            <w:r w:rsidR="009455BA">
              <w:rPr>
                <w:rFonts w:cstheme="minorHAnsi"/>
                <w:szCs w:val="24"/>
              </w:rPr>
              <w:t xml:space="preserve"> is</w:t>
            </w:r>
            <w:r w:rsidRPr="00220E76">
              <w:rPr>
                <w:rFonts w:cstheme="minorHAnsi"/>
                <w:szCs w:val="24"/>
                <w:lang w:val="bg-BG"/>
              </w:rPr>
              <w:t xml:space="preserve"> </w:t>
            </w:r>
            <w:r w:rsidR="009455BA">
              <w:rPr>
                <w:rFonts w:cstheme="minorHAnsi"/>
                <w:szCs w:val="24"/>
              </w:rPr>
              <w:t xml:space="preserve">the </w:t>
            </w:r>
            <w:r w:rsidRPr="00220E76">
              <w:rPr>
                <w:rFonts w:cstheme="minorHAnsi"/>
                <w:szCs w:val="24"/>
                <w:lang w:val="bg-BG"/>
              </w:rPr>
              <w:t>search for multitarget drugs</w:t>
            </w:r>
            <w:r>
              <w:rPr>
                <w:rFonts w:cstheme="minorHAnsi"/>
                <w:szCs w:val="24"/>
              </w:rPr>
              <w:t xml:space="preserve"> </w:t>
            </w:r>
            <w:r w:rsidRPr="00220E76">
              <w:rPr>
                <w:rFonts w:cstheme="minorHAnsi"/>
                <w:szCs w:val="24"/>
                <w:lang w:val="bg-BG"/>
              </w:rPr>
              <w:t xml:space="preserve">that could bind to more than one target </w:t>
            </w:r>
            <w:r w:rsidR="009455BA">
              <w:rPr>
                <w:rFonts w:cstheme="minorHAnsi"/>
                <w:szCs w:val="24"/>
              </w:rPr>
              <w:t>protein</w:t>
            </w:r>
            <w:r w:rsidRPr="00220E76">
              <w:rPr>
                <w:rFonts w:cstheme="minorHAnsi"/>
                <w:szCs w:val="24"/>
                <w:lang w:val="bg-BG"/>
              </w:rPr>
              <w:t xml:space="preserve">. The proposed approaches are in </w:t>
            </w:r>
            <w:r>
              <w:rPr>
                <w:rFonts w:cstheme="minorHAnsi"/>
                <w:szCs w:val="24"/>
              </w:rPr>
              <w:t>accordance</w:t>
            </w:r>
            <w:r w:rsidRPr="00220E76">
              <w:rPr>
                <w:rFonts w:cstheme="minorHAnsi"/>
                <w:szCs w:val="24"/>
                <w:lang w:val="bg-BG"/>
              </w:rPr>
              <w:t xml:space="preserve"> </w:t>
            </w:r>
            <w:r>
              <w:rPr>
                <w:rFonts w:cstheme="minorHAnsi"/>
                <w:szCs w:val="24"/>
              </w:rPr>
              <w:t xml:space="preserve">to </w:t>
            </w:r>
            <w:r w:rsidRPr="00220E76">
              <w:rPr>
                <w:rFonts w:cstheme="minorHAnsi"/>
                <w:szCs w:val="24"/>
                <w:lang w:val="bg-BG"/>
              </w:rPr>
              <w:t xml:space="preserve">the World Health Organization directives </w:t>
            </w:r>
            <w:r w:rsidR="009455BA">
              <w:rPr>
                <w:rFonts w:cstheme="minorHAnsi"/>
                <w:szCs w:val="24"/>
              </w:rPr>
              <w:t>that aim</w:t>
            </w:r>
            <w:r w:rsidR="009455BA" w:rsidRPr="00220E76">
              <w:rPr>
                <w:rFonts w:cstheme="minorHAnsi"/>
                <w:szCs w:val="24"/>
                <w:lang w:val="bg-BG"/>
              </w:rPr>
              <w:t xml:space="preserve"> </w:t>
            </w:r>
            <w:r w:rsidRPr="00220E76">
              <w:rPr>
                <w:rFonts w:cstheme="minorHAnsi"/>
                <w:szCs w:val="24"/>
                <w:lang w:val="bg-BG"/>
              </w:rPr>
              <w:t xml:space="preserve">at implementing computer-aided approaches to accelerate the evaluation of new </w:t>
            </w:r>
            <w:r w:rsidR="009455BA">
              <w:rPr>
                <w:rFonts w:cstheme="minorHAnsi"/>
                <w:szCs w:val="24"/>
              </w:rPr>
              <w:t>therapeutics</w:t>
            </w:r>
            <w:r w:rsidR="009455BA" w:rsidRPr="00220E76">
              <w:rPr>
                <w:rFonts w:cstheme="minorHAnsi"/>
                <w:szCs w:val="24"/>
                <w:lang w:val="bg-BG"/>
              </w:rPr>
              <w:t xml:space="preserve"> </w:t>
            </w:r>
            <w:r w:rsidRPr="00220E76">
              <w:rPr>
                <w:rFonts w:cstheme="minorHAnsi"/>
                <w:szCs w:val="24"/>
                <w:lang w:val="bg-BG"/>
              </w:rPr>
              <w:t>and vaccines.</w:t>
            </w:r>
          </w:p>
          <w:p w14:paraId="1A9BA921" w14:textId="77777777" w:rsidR="00392785" w:rsidRDefault="00392785" w:rsidP="00392785">
            <w:pPr>
              <w:spacing w:line="360" w:lineRule="auto"/>
              <w:rPr>
                <w:rFonts w:cstheme="minorHAnsi"/>
                <w:szCs w:val="24"/>
                <w:lang w:val="bg-BG"/>
              </w:rPr>
            </w:pPr>
          </w:p>
          <w:p w14:paraId="60B40F08" w14:textId="2ACDE451" w:rsidR="006E1BBC" w:rsidRPr="001426A8" w:rsidRDefault="00392785" w:rsidP="00D829BD">
            <w:pPr>
              <w:spacing w:line="360" w:lineRule="auto"/>
              <w:jc w:val="both"/>
            </w:pPr>
            <w:r w:rsidRPr="00220E76">
              <w:rPr>
                <w:rFonts w:cstheme="minorHAnsi"/>
                <w:szCs w:val="24"/>
                <w:lang w:val="bg-BG"/>
              </w:rPr>
              <w:t xml:space="preserve">For </w:t>
            </w:r>
            <w:r w:rsidR="00DF7119">
              <w:rPr>
                <w:rFonts w:cstheme="minorHAnsi"/>
                <w:szCs w:val="24"/>
              </w:rPr>
              <w:t xml:space="preserve">the </w:t>
            </w:r>
            <w:r w:rsidRPr="00220E76">
              <w:rPr>
                <w:rFonts w:cstheme="minorHAnsi"/>
                <w:szCs w:val="24"/>
                <w:lang w:val="bg-BG"/>
              </w:rPr>
              <w:t xml:space="preserve">experimental validation of the </w:t>
            </w:r>
            <w:r w:rsidR="00DF7119" w:rsidRPr="00D829BD">
              <w:rPr>
                <w:rFonts w:cstheme="minorHAnsi"/>
                <w:i/>
                <w:szCs w:val="24"/>
              </w:rPr>
              <w:t>in silico</w:t>
            </w:r>
            <w:r w:rsidR="00DF7119">
              <w:rPr>
                <w:rFonts w:cstheme="minorHAnsi"/>
                <w:szCs w:val="24"/>
              </w:rPr>
              <w:t xml:space="preserve"> </w:t>
            </w:r>
            <w:r w:rsidRPr="00220E76">
              <w:rPr>
                <w:rFonts w:cstheme="minorHAnsi"/>
                <w:szCs w:val="24"/>
                <w:lang w:val="bg-BG"/>
              </w:rPr>
              <w:t>results, IB</w:t>
            </w:r>
            <w:r>
              <w:rPr>
                <w:rFonts w:cstheme="minorHAnsi"/>
                <w:szCs w:val="24"/>
              </w:rPr>
              <w:t>Ph</w:t>
            </w:r>
            <w:r w:rsidRPr="00220E76">
              <w:rPr>
                <w:rFonts w:cstheme="minorHAnsi"/>
                <w:szCs w:val="24"/>
                <w:lang w:val="bg-BG"/>
              </w:rPr>
              <w:t>BM</w:t>
            </w:r>
            <w:r>
              <w:rPr>
                <w:rFonts w:cstheme="minorHAnsi"/>
                <w:szCs w:val="24"/>
              </w:rPr>
              <w:t>E</w:t>
            </w:r>
            <w:r w:rsidRPr="00220E76">
              <w:rPr>
                <w:rFonts w:cstheme="minorHAnsi"/>
                <w:szCs w:val="24"/>
                <w:lang w:val="bg-BG"/>
              </w:rPr>
              <w:t xml:space="preserve"> can rely on</w:t>
            </w:r>
            <w:r w:rsidR="00DF7119">
              <w:rPr>
                <w:rFonts w:cstheme="minorHAnsi"/>
                <w:szCs w:val="24"/>
              </w:rPr>
              <w:t xml:space="preserve"> the research expertise and facilities of</w:t>
            </w:r>
            <w:r w:rsidRPr="00220E76">
              <w:rPr>
                <w:rFonts w:cstheme="minorHAnsi"/>
                <w:szCs w:val="24"/>
                <w:lang w:val="bg-BG"/>
              </w:rPr>
              <w:t xml:space="preserve"> scientific teams from the </w:t>
            </w:r>
            <w:r>
              <w:rPr>
                <w:rFonts w:cstheme="minorHAnsi"/>
                <w:szCs w:val="24"/>
              </w:rPr>
              <w:t xml:space="preserve">other </w:t>
            </w:r>
            <w:r w:rsidR="00DF7119">
              <w:rPr>
                <w:rFonts w:cstheme="minorHAnsi"/>
                <w:szCs w:val="24"/>
              </w:rPr>
              <w:t xml:space="preserve">institutes </w:t>
            </w:r>
            <w:r>
              <w:rPr>
                <w:rFonts w:cstheme="minorHAnsi"/>
                <w:szCs w:val="24"/>
              </w:rPr>
              <w:t xml:space="preserve">of the </w:t>
            </w:r>
            <w:r w:rsidRPr="00F43320">
              <w:t>Bulgarian Academy of Sciences</w:t>
            </w:r>
            <w:r w:rsidR="00D829BD">
              <w:t>, e.g. t</w:t>
            </w:r>
            <w:r w:rsidR="00D829BD" w:rsidRPr="00D829BD">
              <w:t>he Institute of Molecular Biology</w:t>
            </w:r>
            <w:r w:rsidR="00D829BD">
              <w:t xml:space="preserve"> “Roumen Tsanev”, </w:t>
            </w:r>
            <w:r w:rsidR="00D829BD" w:rsidRPr="00D829BD">
              <w:t xml:space="preserve">The Stephan Angeloff Institute </w:t>
            </w:r>
            <w:r w:rsidR="00D829BD">
              <w:t>o</w:t>
            </w:r>
            <w:r w:rsidR="00D829BD" w:rsidRPr="00D829BD">
              <w:t>f Microbiology</w:t>
            </w:r>
            <w:r w:rsidR="00D829BD">
              <w:t xml:space="preserve">, </w:t>
            </w:r>
            <w:r w:rsidR="00D829BD" w:rsidRPr="00D829BD">
              <w:t>The Institute of Experimental Morphology, Pathology and Anthropology with Museum</w:t>
            </w:r>
            <w:r w:rsidR="00D829BD">
              <w:t>, etc</w:t>
            </w:r>
            <w:r w:rsidR="00DF7119">
              <w:t xml:space="preserve">. </w:t>
            </w:r>
            <w:r w:rsidR="00D829BD" w:rsidRPr="00220E76">
              <w:rPr>
                <w:rFonts w:cstheme="minorHAnsi"/>
                <w:szCs w:val="24"/>
                <w:lang w:val="bg-BG"/>
              </w:rPr>
              <w:t>IB</w:t>
            </w:r>
            <w:r w:rsidR="00D829BD">
              <w:rPr>
                <w:rFonts w:cstheme="minorHAnsi"/>
                <w:szCs w:val="24"/>
              </w:rPr>
              <w:t>Ph</w:t>
            </w:r>
            <w:r w:rsidR="00D829BD" w:rsidRPr="00220E76">
              <w:rPr>
                <w:rFonts w:cstheme="minorHAnsi"/>
                <w:szCs w:val="24"/>
                <w:lang w:val="bg-BG"/>
              </w:rPr>
              <w:t>BM</w:t>
            </w:r>
            <w:r w:rsidR="00D829BD">
              <w:rPr>
                <w:rFonts w:cstheme="minorHAnsi"/>
                <w:szCs w:val="24"/>
              </w:rPr>
              <w:t>E</w:t>
            </w:r>
            <w:r w:rsidR="00DF7119">
              <w:t xml:space="preserve"> can also collaborate</w:t>
            </w:r>
            <w:r>
              <w:t xml:space="preserve"> </w:t>
            </w:r>
            <w:r w:rsidR="00DF7119">
              <w:t>with</w:t>
            </w:r>
            <w:r>
              <w:t xml:space="preserve"> international </w:t>
            </w:r>
            <w:r w:rsidR="00DF7119">
              <w:t xml:space="preserve">research </w:t>
            </w:r>
            <w:r>
              <w:t xml:space="preserve">groups, </w:t>
            </w:r>
            <w:r w:rsidRPr="00220E76">
              <w:rPr>
                <w:rFonts w:cstheme="minorHAnsi"/>
                <w:szCs w:val="24"/>
                <w:lang w:val="bg-BG"/>
              </w:rPr>
              <w:t xml:space="preserve">with which </w:t>
            </w:r>
            <w:r>
              <w:rPr>
                <w:rFonts w:cstheme="minorHAnsi"/>
                <w:szCs w:val="24"/>
              </w:rPr>
              <w:t xml:space="preserve">the scientists from IBPhBME – BAS </w:t>
            </w:r>
            <w:r w:rsidRPr="00220E76">
              <w:rPr>
                <w:rFonts w:cstheme="minorHAnsi"/>
                <w:szCs w:val="24"/>
                <w:lang w:val="bg-BG"/>
              </w:rPr>
              <w:t>ha</w:t>
            </w:r>
            <w:r>
              <w:rPr>
                <w:rFonts w:cstheme="minorHAnsi"/>
                <w:szCs w:val="24"/>
              </w:rPr>
              <w:t>ve</w:t>
            </w:r>
            <w:r w:rsidR="00DF7119">
              <w:rPr>
                <w:rFonts w:cstheme="minorHAnsi"/>
                <w:szCs w:val="24"/>
                <w:lang w:val="bg-BG"/>
              </w:rPr>
              <w:t xml:space="preserve"> </w:t>
            </w:r>
            <w:r w:rsidR="00DF7119">
              <w:rPr>
                <w:rFonts w:cstheme="minorHAnsi"/>
                <w:szCs w:val="24"/>
              </w:rPr>
              <w:t>a</w:t>
            </w:r>
            <w:r w:rsidRPr="00220E76">
              <w:rPr>
                <w:rFonts w:cstheme="minorHAnsi"/>
                <w:szCs w:val="24"/>
                <w:lang w:val="bg-BG"/>
              </w:rPr>
              <w:t xml:space="preserve"> long-standing fruitful cooperation.</w:t>
            </w:r>
          </w:p>
        </w:tc>
      </w:tr>
      <w:tr w:rsidR="006E1BBC" w14:paraId="4A3FCC1A" w14:textId="77777777" w:rsidTr="00AD210E">
        <w:tc>
          <w:tcPr>
            <w:tcW w:w="1181" w:type="pct"/>
            <w:vMerge/>
            <w:tcBorders>
              <w:bottom w:val="single" w:sz="4" w:space="0" w:color="auto"/>
            </w:tcBorders>
          </w:tcPr>
          <w:p w14:paraId="177ADAA4" w14:textId="77777777" w:rsidR="006E1BBC" w:rsidRPr="006E1BBC" w:rsidRDefault="006E1BBC" w:rsidP="006E1BBC">
            <w:pPr>
              <w:spacing w:line="360" w:lineRule="auto"/>
              <w:rPr>
                <w:lang w:val="bg-BG"/>
              </w:rPr>
            </w:pPr>
          </w:p>
        </w:tc>
        <w:tc>
          <w:tcPr>
            <w:tcW w:w="3819" w:type="pct"/>
            <w:tcBorders>
              <w:bottom w:val="single" w:sz="4" w:space="0" w:color="auto"/>
            </w:tcBorders>
          </w:tcPr>
          <w:p w14:paraId="5F228471" w14:textId="77777777" w:rsidR="006E1BBC" w:rsidRPr="001426A8" w:rsidRDefault="006E1BBC" w:rsidP="001426A8">
            <w:pPr>
              <w:spacing w:line="360" w:lineRule="auto"/>
            </w:pPr>
          </w:p>
        </w:tc>
      </w:tr>
      <w:tr w:rsidR="00FC189E" w14:paraId="044627B3" w14:textId="77777777" w:rsidTr="00AD210E">
        <w:tc>
          <w:tcPr>
            <w:tcW w:w="5000" w:type="pct"/>
            <w:gridSpan w:val="2"/>
            <w:tcBorders>
              <w:top w:val="single" w:sz="4" w:space="0" w:color="auto"/>
              <w:left w:val="single" w:sz="4" w:space="0" w:color="auto"/>
              <w:bottom w:val="nil"/>
            </w:tcBorders>
          </w:tcPr>
          <w:p w14:paraId="0C85CE40" w14:textId="77777777" w:rsidR="00FC189E" w:rsidRPr="00604A78" w:rsidRDefault="003F4874" w:rsidP="00604A78">
            <w:pPr>
              <w:pStyle w:val="ListParagraph"/>
              <w:numPr>
                <w:ilvl w:val="0"/>
                <w:numId w:val="3"/>
              </w:numPr>
              <w:spacing w:line="360" w:lineRule="auto"/>
              <w:ind w:left="462"/>
              <w:rPr>
                <w:b/>
              </w:rPr>
            </w:pPr>
            <w:r>
              <w:rPr>
                <w:b/>
              </w:rPr>
              <w:t>WEBSITE</w:t>
            </w:r>
          </w:p>
        </w:tc>
      </w:tr>
      <w:tr w:rsidR="00604A78" w14:paraId="19245218" w14:textId="77777777" w:rsidTr="00AD210E">
        <w:tc>
          <w:tcPr>
            <w:tcW w:w="1181" w:type="pct"/>
            <w:tcBorders>
              <w:top w:val="nil"/>
              <w:bottom w:val="single" w:sz="4" w:space="0" w:color="auto"/>
            </w:tcBorders>
          </w:tcPr>
          <w:p w14:paraId="126DA538" w14:textId="77777777" w:rsidR="00604A78" w:rsidRPr="001D2301" w:rsidRDefault="007F3B4C" w:rsidP="007F3B4C">
            <w:pPr>
              <w:spacing w:line="360" w:lineRule="auto"/>
            </w:pPr>
            <w:bookmarkStart w:id="4" w:name="url"/>
            <w:r>
              <w:t>Provide th</w:t>
            </w:r>
            <w:r w:rsidR="004750C0">
              <w:t xml:space="preserve">e internet </w:t>
            </w:r>
            <w:r w:rsidR="003E64A8">
              <w:t>address</w:t>
            </w:r>
            <w:r w:rsidR="00604A78" w:rsidRPr="00A728FE">
              <w:t>:</w:t>
            </w:r>
          </w:p>
        </w:tc>
        <w:bookmarkEnd w:id="4"/>
        <w:tc>
          <w:tcPr>
            <w:tcW w:w="3819" w:type="pct"/>
            <w:tcBorders>
              <w:top w:val="nil"/>
              <w:bottom w:val="single" w:sz="4" w:space="0" w:color="auto"/>
            </w:tcBorders>
          </w:tcPr>
          <w:p w14:paraId="136808BF" w14:textId="77777777" w:rsidR="00F3624B" w:rsidRPr="001E34D2" w:rsidRDefault="00392785" w:rsidP="001E34D2">
            <w:pPr>
              <w:spacing w:line="360" w:lineRule="auto"/>
              <w:rPr>
                <w:i/>
                <w:lang w:val="bg-BG"/>
              </w:rPr>
            </w:pPr>
            <w:r>
              <w:rPr>
                <w:i/>
              </w:rPr>
              <w:fldChar w:fldCharType="begin"/>
            </w:r>
            <w:r>
              <w:rPr>
                <w:i/>
              </w:rPr>
              <w:instrText xml:space="preserve"> HYPERLINK "</w:instrText>
            </w:r>
            <w:r w:rsidRPr="00392785">
              <w:rPr>
                <w:i/>
              </w:rPr>
              <w:instrText>http://biomed.bas.bg/en/</w:instrText>
            </w:r>
            <w:r>
              <w:rPr>
                <w:i/>
              </w:rPr>
              <w:instrText xml:space="preserve">" </w:instrText>
            </w:r>
            <w:r>
              <w:rPr>
                <w:i/>
              </w:rPr>
              <w:fldChar w:fldCharType="separate"/>
            </w:r>
            <w:r w:rsidRPr="000063A1">
              <w:rPr>
                <w:rStyle w:val="Hyperlink"/>
                <w:i/>
              </w:rPr>
              <w:t>http://biomed.bas.bg/en/</w:t>
            </w:r>
            <w:r>
              <w:rPr>
                <w:i/>
              </w:rPr>
              <w:fldChar w:fldCharType="end"/>
            </w:r>
            <w:r>
              <w:rPr>
                <w:i/>
              </w:rPr>
              <w:t xml:space="preserve"> </w:t>
            </w:r>
          </w:p>
        </w:tc>
      </w:tr>
      <w:tr w:rsidR="00FC189E" w14:paraId="17E32780" w14:textId="77777777" w:rsidTr="00AD210E">
        <w:tc>
          <w:tcPr>
            <w:tcW w:w="5000" w:type="pct"/>
            <w:gridSpan w:val="2"/>
            <w:tcBorders>
              <w:top w:val="single" w:sz="4" w:space="0" w:color="auto"/>
              <w:left w:val="single" w:sz="4" w:space="0" w:color="auto"/>
              <w:bottom w:val="nil"/>
            </w:tcBorders>
          </w:tcPr>
          <w:p w14:paraId="216E19DE" w14:textId="77777777" w:rsidR="00BD7DC6" w:rsidRPr="004529FF" w:rsidRDefault="00FE4FFB" w:rsidP="004529FF">
            <w:pPr>
              <w:pStyle w:val="ListParagraph"/>
              <w:numPr>
                <w:ilvl w:val="0"/>
                <w:numId w:val="3"/>
              </w:numPr>
              <w:spacing w:line="360" w:lineRule="auto"/>
              <w:ind w:left="462"/>
            </w:pPr>
            <w:r>
              <w:rPr>
                <w:b/>
              </w:rPr>
              <w:t>BACKGROUND</w:t>
            </w:r>
            <w:r w:rsidR="00BB1D5B">
              <w:rPr>
                <w:b/>
              </w:rPr>
              <w:t>,</w:t>
            </w:r>
            <w:r w:rsidR="00DD1D65">
              <w:rPr>
                <w:b/>
              </w:rPr>
              <w:t xml:space="preserve"> PUBLICATIONS</w:t>
            </w:r>
            <w:r w:rsidR="00BB1D5B">
              <w:rPr>
                <w:b/>
              </w:rPr>
              <w:t xml:space="preserve"> AND OPEN DATA REPOSITORY</w:t>
            </w:r>
          </w:p>
        </w:tc>
      </w:tr>
      <w:tr w:rsidR="004529FF" w:rsidRPr="00B87F97" w14:paraId="7FA31F8A" w14:textId="77777777" w:rsidTr="00AD210E">
        <w:tc>
          <w:tcPr>
            <w:tcW w:w="1181" w:type="pct"/>
            <w:tcBorders>
              <w:top w:val="nil"/>
              <w:bottom w:val="single" w:sz="4" w:space="0" w:color="auto"/>
            </w:tcBorders>
          </w:tcPr>
          <w:p w14:paraId="006F28C7" w14:textId="77777777" w:rsidR="004529FF" w:rsidRDefault="00DD1D65">
            <w:pPr>
              <w:spacing w:line="360" w:lineRule="auto"/>
              <w:rPr>
                <w:b/>
              </w:rPr>
            </w:pPr>
            <w:bookmarkStart w:id="5" w:name="Background"/>
            <w:r>
              <w:t xml:space="preserve">leading research team AND Scientific </w:t>
            </w:r>
            <w:r>
              <w:lastRenderedPageBreak/>
              <w:t>publications of the research group on the topics of related to coronaviruses research results</w:t>
            </w:r>
            <w:r w:rsidR="00BB1D5B">
              <w:rPr>
                <w:b/>
              </w:rPr>
              <w:t>;</w:t>
            </w:r>
          </w:p>
          <w:p w14:paraId="437C1483" w14:textId="77777777" w:rsidR="00BB1D5B" w:rsidRPr="00D7004F" w:rsidRDefault="00BB1D5B">
            <w:pPr>
              <w:spacing w:line="360" w:lineRule="auto"/>
            </w:pPr>
            <w:r>
              <w:rPr>
                <w:b/>
              </w:rPr>
              <w:t xml:space="preserve">link to open data repository </w:t>
            </w:r>
          </w:p>
        </w:tc>
        <w:bookmarkEnd w:id="5"/>
        <w:tc>
          <w:tcPr>
            <w:tcW w:w="3819" w:type="pct"/>
            <w:tcBorders>
              <w:top w:val="nil"/>
              <w:bottom w:val="single" w:sz="4" w:space="0" w:color="auto"/>
            </w:tcBorders>
          </w:tcPr>
          <w:p w14:paraId="0A2BC49B" w14:textId="77777777" w:rsidR="00B87F97" w:rsidRPr="003D6A3F" w:rsidRDefault="003D6A3F" w:rsidP="003566CF">
            <w:pPr>
              <w:spacing w:line="360" w:lineRule="auto"/>
              <w:jc w:val="both"/>
            </w:pPr>
            <w:r>
              <w:lastRenderedPageBreak/>
              <w:t>Leading research team is the core of the QSAR and Molecular Modelling Department (</w:t>
            </w:r>
            <w:hyperlink r:id="rId7" w:history="1">
              <w:r w:rsidRPr="000063A1">
                <w:rPr>
                  <w:rStyle w:val="Hyperlink"/>
                </w:rPr>
                <w:t>http://biomed.bas.bg/en/departments/qsar-and-molecular-modelling/</w:t>
              </w:r>
            </w:hyperlink>
            <w:r>
              <w:t>):</w:t>
            </w:r>
          </w:p>
          <w:p w14:paraId="4C22132C" w14:textId="77777777" w:rsidR="00563C90" w:rsidRDefault="00563C90" w:rsidP="003566CF">
            <w:pPr>
              <w:spacing w:line="360" w:lineRule="auto"/>
              <w:jc w:val="both"/>
              <w:rPr>
                <w:lang w:val="bg-BG"/>
              </w:rPr>
            </w:pPr>
          </w:p>
          <w:p w14:paraId="524666E9" w14:textId="77777777" w:rsidR="003D6A3F" w:rsidRPr="003D6A3F" w:rsidRDefault="00682821" w:rsidP="003566CF">
            <w:pPr>
              <w:numPr>
                <w:ilvl w:val="0"/>
                <w:numId w:val="5"/>
              </w:numPr>
              <w:spacing w:line="360" w:lineRule="auto"/>
              <w:ind w:left="357" w:hanging="357"/>
              <w:textAlignment w:val="baseline"/>
              <w:rPr>
                <w:rFonts w:eastAsia="Times New Roman" w:cs="Times New Roman"/>
                <w:color w:val="333333"/>
                <w:szCs w:val="24"/>
                <w:lang w:val="bg-BG" w:eastAsia="zh-TW"/>
              </w:rPr>
            </w:pPr>
            <w:hyperlink r:id="rId8" w:history="1">
              <w:r w:rsidR="003D6A3F" w:rsidRPr="003D6A3F">
                <w:rPr>
                  <w:rFonts w:cs="Times New Roman"/>
                  <w:color w:val="743399"/>
                  <w:szCs w:val="24"/>
                  <w:u w:val="single"/>
                  <w:bdr w:val="none" w:sz="0" w:space="0" w:color="auto" w:frame="1"/>
                  <w:shd w:val="clear" w:color="auto" w:fill="FFFFFF"/>
                </w:rPr>
                <w:t>Prof. Ilza Pajeva, DSc.</w:t>
              </w:r>
            </w:hyperlink>
            <w:r w:rsidR="003D6A3F" w:rsidRPr="003D6A3F">
              <w:rPr>
                <w:rFonts w:cs="Times New Roman"/>
                <w:szCs w:val="24"/>
              </w:rPr>
              <w:t>, Head of Department</w:t>
            </w:r>
            <w:r w:rsidR="003D6A3F" w:rsidRPr="003D6A3F">
              <w:rPr>
                <w:rFonts w:eastAsia="Times New Roman" w:cs="Times New Roman"/>
                <w:color w:val="333333"/>
                <w:szCs w:val="24"/>
                <w:lang w:val="bg-BG" w:eastAsia="zh-TW"/>
              </w:rPr>
              <w:t xml:space="preserve"> </w:t>
            </w:r>
          </w:p>
          <w:p w14:paraId="71E6D002" w14:textId="77777777" w:rsidR="003D6A3F" w:rsidRPr="003D6A3F" w:rsidRDefault="00682821" w:rsidP="003566CF">
            <w:pPr>
              <w:numPr>
                <w:ilvl w:val="0"/>
                <w:numId w:val="5"/>
              </w:numPr>
              <w:spacing w:line="360" w:lineRule="auto"/>
              <w:ind w:left="357" w:hanging="357"/>
              <w:textAlignment w:val="baseline"/>
              <w:rPr>
                <w:rFonts w:eastAsia="Times New Roman" w:cs="Times New Roman"/>
                <w:color w:val="333333"/>
                <w:szCs w:val="24"/>
                <w:lang w:val="bg-BG" w:eastAsia="zh-TW"/>
              </w:rPr>
            </w:pPr>
            <w:hyperlink r:id="rId9" w:history="1">
              <w:r w:rsidR="003D6A3F" w:rsidRPr="003D6A3F">
                <w:rPr>
                  <w:rFonts w:eastAsia="Times New Roman" w:cs="Times New Roman"/>
                  <w:color w:val="743399"/>
                  <w:szCs w:val="24"/>
                  <w:u w:val="single"/>
                  <w:bdr w:val="none" w:sz="0" w:space="0" w:color="auto" w:frame="1"/>
                  <w:lang w:val="bg-BG" w:eastAsia="zh-TW"/>
                </w:rPr>
                <w:t>Prof. Tania Pencheva, PhD</w:t>
              </w:r>
            </w:hyperlink>
          </w:p>
          <w:p w14:paraId="3EC6D4FD" w14:textId="77777777" w:rsidR="003D6A3F" w:rsidRPr="003D6A3F" w:rsidRDefault="00682821" w:rsidP="003566CF">
            <w:pPr>
              <w:numPr>
                <w:ilvl w:val="0"/>
                <w:numId w:val="5"/>
              </w:numPr>
              <w:spacing w:line="360" w:lineRule="auto"/>
              <w:ind w:left="357" w:hanging="357"/>
              <w:textAlignment w:val="baseline"/>
              <w:rPr>
                <w:rFonts w:eastAsia="Times New Roman" w:cs="Times New Roman"/>
                <w:color w:val="333333"/>
                <w:szCs w:val="24"/>
                <w:lang w:val="bg-BG" w:eastAsia="zh-TW"/>
              </w:rPr>
            </w:pPr>
            <w:hyperlink r:id="rId10" w:history="1">
              <w:r w:rsidR="003D6A3F" w:rsidRPr="003D6A3F">
                <w:rPr>
                  <w:rFonts w:eastAsia="Times New Roman" w:cs="Times New Roman"/>
                  <w:color w:val="743399"/>
                  <w:szCs w:val="24"/>
                  <w:u w:val="single"/>
                  <w:bdr w:val="none" w:sz="0" w:space="0" w:color="auto" w:frame="1"/>
                  <w:lang w:val="bg-BG" w:eastAsia="zh-TW"/>
                </w:rPr>
                <w:t>Assoc. Prof. Ivanka Tsakovska, PhD</w:t>
              </w:r>
            </w:hyperlink>
          </w:p>
          <w:p w14:paraId="6CE5B5EA" w14:textId="77777777" w:rsidR="003D6A3F" w:rsidRPr="003D6A3F" w:rsidRDefault="00682821" w:rsidP="003566CF">
            <w:pPr>
              <w:numPr>
                <w:ilvl w:val="0"/>
                <w:numId w:val="5"/>
              </w:numPr>
              <w:spacing w:line="360" w:lineRule="auto"/>
              <w:ind w:left="357" w:hanging="357"/>
              <w:textAlignment w:val="baseline"/>
              <w:rPr>
                <w:rFonts w:eastAsia="Times New Roman" w:cs="Times New Roman"/>
                <w:color w:val="333333"/>
                <w:szCs w:val="24"/>
                <w:lang w:val="bg-BG" w:eastAsia="zh-TW"/>
              </w:rPr>
            </w:pPr>
            <w:hyperlink r:id="rId11" w:history="1">
              <w:r w:rsidR="003D6A3F" w:rsidRPr="003D6A3F">
                <w:rPr>
                  <w:rFonts w:eastAsia="Times New Roman" w:cs="Times New Roman"/>
                  <w:color w:val="743399"/>
                  <w:szCs w:val="24"/>
                  <w:u w:val="single"/>
                  <w:bdr w:val="none" w:sz="0" w:space="0" w:color="auto" w:frame="1"/>
                  <w:lang w:val="bg-BG" w:eastAsia="zh-TW"/>
                </w:rPr>
                <w:t>Senior Assist. Prof. Merilin Al Sharif, PhD</w:t>
              </w:r>
            </w:hyperlink>
          </w:p>
          <w:p w14:paraId="4380C134" w14:textId="77777777" w:rsidR="003D6A3F" w:rsidRPr="003D6A3F" w:rsidRDefault="00682821" w:rsidP="003566CF">
            <w:pPr>
              <w:numPr>
                <w:ilvl w:val="0"/>
                <w:numId w:val="5"/>
              </w:numPr>
              <w:spacing w:line="360" w:lineRule="auto"/>
              <w:ind w:left="357" w:hanging="357"/>
              <w:textAlignment w:val="baseline"/>
              <w:rPr>
                <w:rFonts w:eastAsia="Times New Roman" w:cs="Times New Roman"/>
                <w:color w:val="333333"/>
                <w:szCs w:val="24"/>
                <w:lang w:val="bg-BG" w:eastAsia="zh-TW"/>
              </w:rPr>
            </w:pPr>
            <w:hyperlink r:id="rId12" w:history="1">
              <w:r w:rsidR="003D6A3F" w:rsidRPr="003D6A3F">
                <w:rPr>
                  <w:rFonts w:eastAsia="Times New Roman" w:cs="Times New Roman"/>
                  <w:color w:val="743399"/>
                  <w:szCs w:val="24"/>
                  <w:u w:val="single"/>
                  <w:bdr w:val="none" w:sz="0" w:space="0" w:color="auto" w:frame="1"/>
                  <w:lang w:val="bg-BG" w:eastAsia="zh-TW"/>
                </w:rPr>
                <w:t>Petko Alov, specialist</w:t>
              </w:r>
            </w:hyperlink>
          </w:p>
          <w:p w14:paraId="3D80B0A5" w14:textId="77777777" w:rsidR="00563C90" w:rsidRDefault="00563C90" w:rsidP="00EB07E1">
            <w:pPr>
              <w:jc w:val="both"/>
              <w:rPr>
                <w:lang w:val="bg-BG"/>
              </w:rPr>
            </w:pPr>
          </w:p>
          <w:p w14:paraId="0D059218" w14:textId="77777777" w:rsidR="00563C90" w:rsidRPr="00DD0FCE" w:rsidRDefault="003D6A3F" w:rsidP="003D6A3F">
            <w:pPr>
              <w:spacing w:line="300" w:lineRule="auto"/>
              <w:jc w:val="both"/>
              <w:rPr>
                <w:rFonts w:cs="Times New Roman"/>
                <w:b/>
                <w:i/>
                <w:sz w:val="22"/>
              </w:rPr>
            </w:pPr>
            <w:r w:rsidRPr="00DD0FCE">
              <w:rPr>
                <w:rFonts w:cs="Times New Roman"/>
                <w:b/>
                <w:i/>
                <w:sz w:val="22"/>
              </w:rPr>
              <w:t>Selected publications from the last 5 years</w:t>
            </w:r>
            <w:r w:rsidR="00DD0FCE" w:rsidRPr="00DD0FCE">
              <w:rPr>
                <w:rFonts w:cs="Times New Roman"/>
                <w:b/>
                <w:i/>
                <w:sz w:val="22"/>
              </w:rPr>
              <w:t xml:space="preserve"> (in bold are the names of the </w:t>
            </w:r>
            <w:r w:rsidR="00DD0FCE" w:rsidRPr="00DD0FCE">
              <w:rPr>
                <w:b/>
                <w:i/>
              </w:rPr>
              <w:t>QSAR and Molecular Modelling Department members</w:t>
            </w:r>
            <w:r w:rsidR="00DD0FCE" w:rsidRPr="00DD0FCE">
              <w:rPr>
                <w:rFonts w:cs="Times New Roman"/>
                <w:b/>
                <w:i/>
                <w:sz w:val="22"/>
              </w:rPr>
              <w:t>)</w:t>
            </w:r>
            <w:r w:rsidRPr="00DD0FCE">
              <w:rPr>
                <w:rFonts w:cs="Times New Roman"/>
                <w:b/>
                <w:i/>
                <w:sz w:val="22"/>
              </w:rPr>
              <w:t>:</w:t>
            </w:r>
          </w:p>
          <w:p w14:paraId="29C268A1" w14:textId="77777777" w:rsidR="003D6A3F" w:rsidRPr="003D6A3F" w:rsidRDefault="003D6A3F" w:rsidP="003D6A3F">
            <w:pPr>
              <w:numPr>
                <w:ilvl w:val="0"/>
                <w:numId w:val="6"/>
              </w:numPr>
              <w:spacing w:line="300" w:lineRule="auto"/>
              <w:ind w:left="360"/>
              <w:jc w:val="both"/>
              <w:textAlignment w:val="baseline"/>
              <w:rPr>
                <w:rFonts w:eastAsia="Times New Roman" w:cs="Times New Roman"/>
                <w:color w:val="333333"/>
                <w:sz w:val="22"/>
                <w:lang w:val="bg-BG" w:eastAsia="zh-TW"/>
              </w:rPr>
            </w:pPr>
            <w:r w:rsidRPr="003D6A3F">
              <w:rPr>
                <w:rFonts w:eastAsia="Times New Roman" w:cs="Times New Roman"/>
                <w:b/>
                <w:bCs/>
                <w:color w:val="333333"/>
                <w:sz w:val="22"/>
                <w:bdr w:val="none" w:sz="0" w:space="0" w:color="auto" w:frame="1"/>
                <w:lang w:val="bg-BG" w:eastAsia="zh-TW"/>
              </w:rPr>
              <w:t>Alov, P.</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Tsakovska, I.</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Pajeva, I.</w:t>
            </w:r>
            <w:r w:rsidRPr="003D6A3F">
              <w:rPr>
                <w:rFonts w:eastAsia="Times New Roman" w:cs="Times New Roman"/>
                <w:color w:val="333333"/>
                <w:sz w:val="22"/>
                <w:lang w:val="bg-BG" w:eastAsia="zh-TW"/>
              </w:rPr>
              <w:t> Computational Studies of Free Radical-Scavenging Properties of Phenolic Compounds. </w:t>
            </w:r>
            <w:r w:rsidRPr="003D6A3F">
              <w:rPr>
                <w:rFonts w:eastAsia="Times New Roman" w:cs="Times New Roman"/>
                <w:i/>
                <w:iCs/>
                <w:color w:val="333333"/>
                <w:sz w:val="22"/>
                <w:bdr w:val="none" w:sz="0" w:space="0" w:color="auto" w:frame="1"/>
                <w:lang w:val="bg-BG" w:eastAsia="zh-TW"/>
              </w:rPr>
              <w:t>Current Topics in Medicinal Chemistry</w:t>
            </w:r>
            <w:r w:rsidRPr="003D6A3F">
              <w:rPr>
                <w:rFonts w:eastAsia="Times New Roman" w:cs="Times New Roman"/>
                <w:color w:val="333333"/>
                <w:sz w:val="22"/>
                <w:lang w:val="bg-BG" w:eastAsia="zh-TW"/>
              </w:rPr>
              <w:t>, 15, 2, </w:t>
            </w:r>
            <w:r w:rsidRPr="003D6A3F">
              <w:rPr>
                <w:rFonts w:eastAsia="Times New Roman" w:cs="Times New Roman"/>
                <w:b/>
                <w:bCs/>
                <w:color w:val="333333"/>
                <w:sz w:val="22"/>
                <w:bdr w:val="none" w:sz="0" w:space="0" w:color="auto" w:frame="1"/>
                <w:lang w:val="bg-BG" w:eastAsia="zh-TW"/>
              </w:rPr>
              <w:t>2015</w:t>
            </w:r>
            <w:r w:rsidRPr="003D6A3F">
              <w:rPr>
                <w:rFonts w:eastAsia="Times New Roman" w:cs="Times New Roman"/>
                <w:color w:val="333333"/>
                <w:sz w:val="22"/>
                <w:lang w:val="bg-BG" w:eastAsia="zh-TW"/>
              </w:rPr>
              <w:t>, 85-104.</w:t>
            </w:r>
          </w:p>
          <w:p w14:paraId="5A04E53C" w14:textId="77777777" w:rsidR="003D6A3F" w:rsidRPr="003D6A3F" w:rsidRDefault="003D6A3F" w:rsidP="003D6A3F">
            <w:pPr>
              <w:numPr>
                <w:ilvl w:val="0"/>
                <w:numId w:val="6"/>
              </w:numPr>
              <w:spacing w:line="300" w:lineRule="auto"/>
              <w:ind w:left="360"/>
              <w:jc w:val="both"/>
              <w:textAlignment w:val="baseline"/>
              <w:rPr>
                <w:rFonts w:eastAsia="Times New Roman" w:cs="Times New Roman"/>
                <w:color w:val="333333"/>
                <w:sz w:val="22"/>
                <w:lang w:val="bg-BG" w:eastAsia="zh-TW"/>
              </w:rPr>
            </w:pPr>
            <w:r w:rsidRPr="003D6A3F">
              <w:rPr>
                <w:rFonts w:eastAsia="Times New Roman" w:cs="Times New Roman"/>
                <w:color w:val="333333"/>
                <w:sz w:val="22"/>
                <w:lang w:val="bg-BG" w:eastAsia="zh-TW"/>
              </w:rPr>
              <w:t>Burton, J., Worth, A.P., </w:t>
            </w:r>
            <w:r w:rsidRPr="003D6A3F">
              <w:rPr>
                <w:rFonts w:eastAsia="Times New Roman" w:cs="Times New Roman"/>
                <w:b/>
                <w:bCs/>
                <w:color w:val="333333"/>
                <w:sz w:val="22"/>
                <w:bdr w:val="none" w:sz="0" w:space="0" w:color="auto" w:frame="1"/>
                <w:lang w:val="bg-BG" w:eastAsia="zh-TW"/>
              </w:rPr>
              <w:t>Tsakovska, I.</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Diukendjieva, A.</w:t>
            </w:r>
            <w:r w:rsidRPr="003D6A3F">
              <w:rPr>
                <w:rFonts w:eastAsia="Times New Roman" w:cs="Times New Roman"/>
                <w:color w:val="333333"/>
                <w:sz w:val="22"/>
                <w:lang w:val="bg-BG" w:eastAsia="zh-TW"/>
              </w:rPr>
              <w:t> </w:t>
            </w:r>
            <w:r w:rsidRPr="003D6A3F">
              <w:rPr>
                <w:rFonts w:eastAsia="Times New Roman" w:cs="Times New Roman"/>
                <w:i/>
                <w:iCs/>
                <w:color w:val="333333"/>
                <w:sz w:val="22"/>
                <w:bdr w:val="none" w:sz="0" w:space="0" w:color="auto" w:frame="1"/>
                <w:lang w:val="bg-BG" w:eastAsia="zh-TW"/>
              </w:rPr>
              <w:t>In silico</w:t>
            </w:r>
            <w:r w:rsidRPr="003D6A3F">
              <w:rPr>
                <w:rFonts w:eastAsia="Times New Roman" w:cs="Times New Roman"/>
                <w:color w:val="333333"/>
                <w:sz w:val="22"/>
                <w:lang w:val="bg-BG" w:eastAsia="zh-TW"/>
              </w:rPr>
              <w:t> Models for Acute Systemic Toxicity, In: </w:t>
            </w:r>
            <w:r w:rsidRPr="003D6A3F">
              <w:rPr>
                <w:rFonts w:eastAsia="Times New Roman" w:cs="Times New Roman"/>
                <w:i/>
                <w:iCs/>
                <w:color w:val="333333"/>
                <w:sz w:val="22"/>
                <w:bdr w:val="none" w:sz="0" w:space="0" w:color="auto" w:frame="1"/>
                <w:lang w:val="bg-BG" w:eastAsia="zh-TW"/>
              </w:rPr>
              <w:t>In silico</w:t>
            </w:r>
            <w:r w:rsidRPr="003D6A3F">
              <w:rPr>
                <w:rFonts w:eastAsia="Times New Roman" w:cs="Times New Roman"/>
                <w:color w:val="333333"/>
                <w:sz w:val="22"/>
                <w:lang w:val="bg-BG" w:eastAsia="zh-TW"/>
              </w:rPr>
              <w:t> Methods for Predicting Drug Toxicity. </w:t>
            </w:r>
            <w:r w:rsidRPr="003D6A3F">
              <w:rPr>
                <w:rFonts w:eastAsia="Times New Roman" w:cs="Times New Roman"/>
                <w:i/>
                <w:iCs/>
                <w:color w:val="333333"/>
                <w:sz w:val="22"/>
                <w:bdr w:val="none" w:sz="0" w:space="0" w:color="auto" w:frame="1"/>
                <w:lang w:val="bg-BG" w:eastAsia="zh-TW"/>
              </w:rPr>
              <w:t>Methods in Molecular Biology</w:t>
            </w:r>
            <w:r w:rsidRPr="003D6A3F">
              <w:rPr>
                <w:rFonts w:eastAsia="Times New Roman" w:cs="Times New Roman"/>
                <w:color w:val="333333"/>
                <w:sz w:val="22"/>
                <w:lang w:val="bg-BG" w:eastAsia="zh-TW"/>
              </w:rPr>
              <w:t>, Benfenati E (Ed.), 1425, </w:t>
            </w:r>
            <w:r w:rsidRPr="003D6A3F">
              <w:rPr>
                <w:rFonts w:eastAsia="Times New Roman" w:cs="Times New Roman"/>
                <w:b/>
                <w:bCs/>
                <w:color w:val="333333"/>
                <w:sz w:val="22"/>
                <w:bdr w:val="none" w:sz="0" w:space="0" w:color="auto" w:frame="1"/>
                <w:lang w:val="bg-BG" w:eastAsia="zh-TW"/>
              </w:rPr>
              <w:t>2016</w:t>
            </w:r>
            <w:r w:rsidRPr="003D6A3F">
              <w:rPr>
                <w:rFonts w:eastAsia="Times New Roman" w:cs="Times New Roman"/>
                <w:color w:val="333333"/>
                <w:sz w:val="22"/>
                <w:lang w:val="bg-BG" w:eastAsia="zh-TW"/>
              </w:rPr>
              <w:t>, 177-200.</w:t>
            </w:r>
          </w:p>
          <w:p w14:paraId="08DB0C76" w14:textId="77777777" w:rsidR="003D6A3F" w:rsidRPr="003D6A3F" w:rsidRDefault="003D6A3F" w:rsidP="003D6A3F">
            <w:pPr>
              <w:numPr>
                <w:ilvl w:val="0"/>
                <w:numId w:val="6"/>
              </w:numPr>
              <w:spacing w:line="300" w:lineRule="auto"/>
              <w:ind w:left="360"/>
              <w:jc w:val="both"/>
              <w:textAlignment w:val="baseline"/>
              <w:rPr>
                <w:rFonts w:eastAsia="Times New Roman" w:cs="Times New Roman"/>
                <w:color w:val="333333"/>
                <w:sz w:val="22"/>
                <w:lang w:val="bg-BG" w:eastAsia="zh-TW"/>
              </w:rPr>
            </w:pPr>
            <w:r w:rsidRPr="003D6A3F">
              <w:rPr>
                <w:rFonts w:eastAsia="Times New Roman" w:cs="Times New Roman"/>
                <w:b/>
                <w:bCs/>
                <w:color w:val="333333"/>
                <w:sz w:val="22"/>
                <w:bdr w:val="none" w:sz="0" w:space="0" w:color="auto" w:frame="1"/>
                <w:lang w:val="bg-BG" w:eastAsia="zh-TW"/>
              </w:rPr>
              <w:t>Al Sharif, M.</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Alov, P.</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Diukendjieva, A.</w:t>
            </w:r>
            <w:r w:rsidRPr="003D6A3F">
              <w:rPr>
                <w:rFonts w:eastAsia="Times New Roman" w:cs="Times New Roman"/>
                <w:color w:val="333333"/>
                <w:sz w:val="22"/>
                <w:lang w:val="bg-BG" w:eastAsia="zh-TW"/>
              </w:rPr>
              <w:t>, Vitcheva, V., Simeonova, R., Krasteva, I., Shkondrov, A., </w:t>
            </w:r>
            <w:r w:rsidRPr="003D6A3F">
              <w:rPr>
                <w:rFonts w:eastAsia="Times New Roman" w:cs="Times New Roman"/>
                <w:b/>
                <w:bCs/>
                <w:color w:val="333333"/>
                <w:sz w:val="22"/>
                <w:bdr w:val="none" w:sz="0" w:space="0" w:color="auto" w:frame="1"/>
                <w:lang w:val="bg-BG" w:eastAsia="zh-TW"/>
              </w:rPr>
              <w:t>Tsakovska, I.</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Pajeva, I.</w:t>
            </w:r>
            <w:r w:rsidRPr="003D6A3F">
              <w:rPr>
                <w:rFonts w:eastAsia="Times New Roman" w:cs="Times New Roman"/>
                <w:color w:val="333333"/>
                <w:sz w:val="22"/>
                <w:lang w:val="bg-BG" w:eastAsia="zh-TW"/>
              </w:rPr>
              <w:t> Molecular determinants of PPARγ partial agonism and related </w:t>
            </w:r>
            <w:r w:rsidRPr="003D6A3F">
              <w:rPr>
                <w:rFonts w:eastAsia="Times New Roman" w:cs="Times New Roman"/>
                <w:i/>
                <w:iCs/>
                <w:color w:val="333333"/>
                <w:sz w:val="22"/>
                <w:bdr w:val="none" w:sz="0" w:space="0" w:color="auto" w:frame="1"/>
                <w:lang w:val="bg-BG" w:eastAsia="zh-TW"/>
              </w:rPr>
              <w:t>in silico</w:t>
            </w:r>
            <w:r w:rsidRPr="003D6A3F">
              <w:rPr>
                <w:rFonts w:eastAsia="Times New Roman" w:cs="Times New Roman"/>
                <w:color w:val="333333"/>
                <w:sz w:val="22"/>
                <w:lang w:val="bg-BG" w:eastAsia="zh-TW"/>
              </w:rPr>
              <w:t> / </w:t>
            </w:r>
            <w:r w:rsidRPr="003D6A3F">
              <w:rPr>
                <w:rFonts w:eastAsia="Times New Roman" w:cs="Times New Roman"/>
                <w:i/>
                <w:iCs/>
                <w:color w:val="333333"/>
                <w:sz w:val="22"/>
                <w:bdr w:val="none" w:sz="0" w:space="0" w:color="auto" w:frame="1"/>
                <w:lang w:val="bg-BG" w:eastAsia="zh-TW"/>
              </w:rPr>
              <w:t>in vivo</w:t>
            </w:r>
            <w:r w:rsidRPr="003D6A3F">
              <w:rPr>
                <w:rFonts w:eastAsia="Times New Roman" w:cs="Times New Roman"/>
                <w:color w:val="333333"/>
                <w:sz w:val="22"/>
                <w:lang w:val="bg-BG" w:eastAsia="zh-TW"/>
              </w:rPr>
              <w:t> studies of natural saponins as potential type 2 diabetes modulators. </w:t>
            </w:r>
            <w:r w:rsidRPr="003D6A3F">
              <w:rPr>
                <w:rFonts w:eastAsia="Times New Roman" w:cs="Times New Roman"/>
                <w:i/>
                <w:iCs/>
                <w:color w:val="333333"/>
                <w:sz w:val="22"/>
                <w:bdr w:val="none" w:sz="0" w:space="0" w:color="auto" w:frame="1"/>
                <w:lang w:val="bg-BG" w:eastAsia="zh-TW"/>
              </w:rPr>
              <w:t>Food Chem Toxicol</w:t>
            </w:r>
            <w:r w:rsidRPr="003D6A3F">
              <w:rPr>
                <w:rFonts w:eastAsia="Times New Roman" w:cs="Times New Roman"/>
                <w:color w:val="333333"/>
                <w:sz w:val="22"/>
                <w:lang w:val="bg-BG" w:eastAsia="zh-TW"/>
              </w:rPr>
              <w:t>, 112, </w:t>
            </w:r>
            <w:r w:rsidRPr="003D6A3F">
              <w:rPr>
                <w:rFonts w:eastAsia="Times New Roman" w:cs="Times New Roman"/>
                <w:b/>
                <w:bCs/>
                <w:color w:val="333333"/>
                <w:sz w:val="22"/>
                <w:bdr w:val="none" w:sz="0" w:space="0" w:color="auto" w:frame="1"/>
                <w:lang w:val="bg-BG" w:eastAsia="zh-TW"/>
              </w:rPr>
              <w:t>2017</w:t>
            </w:r>
            <w:r w:rsidRPr="003D6A3F">
              <w:rPr>
                <w:rFonts w:eastAsia="Times New Roman" w:cs="Times New Roman"/>
                <w:color w:val="333333"/>
                <w:sz w:val="22"/>
                <w:lang w:val="bg-BG" w:eastAsia="zh-TW"/>
              </w:rPr>
              <w:t>, 47-59.</w:t>
            </w:r>
          </w:p>
          <w:p w14:paraId="5679C04A" w14:textId="77777777" w:rsidR="003D6A3F" w:rsidRPr="003D6A3F" w:rsidRDefault="003D6A3F" w:rsidP="003D6A3F">
            <w:pPr>
              <w:numPr>
                <w:ilvl w:val="0"/>
                <w:numId w:val="6"/>
              </w:numPr>
              <w:spacing w:line="300" w:lineRule="auto"/>
              <w:ind w:left="360"/>
              <w:jc w:val="both"/>
              <w:textAlignment w:val="baseline"/>
              <w:rPr>
                <w:rFonts w:eastAsia="Times New Roman" w:cs="Times New Roman"/>
                <w:color w:val="333333"/>
                <w:sz w:val="22"/>
                <w:lang w:val="bg-BG" w:eastAsia="zh-TW"/>
              </w:rPr>
            </w:pPr>
            <w:r w:rsidRPr="003D6A3F">
              <w:rPr>
                <w:rFonts w:eastAsia="Times New Roman" w:cs="Times New Roman"/>
                <w:b/>
                <w:bCs/>
                <w:color w:val="333333"/>
                <w:sz w:val="22"/>
                <w:bdr w:val="none" w:sz="0" w:space="0" w:color="auto" w:frame="1"/>
                <w:lang w:val="bg-BG" w:eastAsia="zh-TW"/>
              </w:rPr>
              <w:t>Al Sharif, M.</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Alov, P.</w:t>
            </w:r>
            <w:r w:rsidRPr="003D6A3F">
              <w:rPr>
                <w:rFonts w:eastAsia="Times New Roman" w:cs="Times New Roman"/>
                <w:color w:val="333333"/>
                <w:sz w:val="22"/>
                <w:lang w:val="bg-BG" w:eastAsia="zh-TW"/>
              </w:rPr>
              <w:t>, Vitcheva, V., </w:t>
            </w:r>
            <w:r w:rsidRPr="003D6A3F">
              <w:rPr>
                <w:rFonts w:eastAsia="Times New Roman" w:cs="Times New Roman"/>
                <w:b/>
                <w:bCs/>
                <w:color w:val="333333"/>
                <w:sz w:val="22"/>
                <w:bdr w:val="none" w:sz="0" w:space="0" w:color="auto" w:frame="1"/>
                <w:lang w:val="bg-BG" w:eastAsia="zh-TW"/>
              </w:rPr>
              <w:t>Diukendjieva, A.</w:t>
            </w:r>
            <w:r w:rsidRPr="003D6A3F">
              <w:rPr>
                <w:rFonts w:eastAsia="Times New Roman" w:cs="Times New Roman"/>
                <w:color w:val="333333"/>
                <w:sz w:val="22"/>
                <w:lang w:val="bg-BG" w:eastAsia="zh-TW"/>
              </w:rPr>
              <w:t>, Mori, M., Botta, B., </w:t>
            </w:r>
            <w:r w:rsidRPr="003D6A3F">
              <w:rPr>
                <w:rFonts w:eastAsia="Times New Roman" w:cs="Times New Roman"/>
                <w:b/>
                <w:bCs/>
                <w:color w:val="333333"/>
                <w:sz w:val="22"/>
                <w:bdr w:val="none" w:sz="0" w:space="0" w:color="auto" w:frame="1"/>
                <w:lang w:val="bg-BG" w:eastAsia="zh-TW"/>
              </w:rPr>
              <w:t>Tsakovska, I.</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Pajeva, I.</w:t>
            </w:r>
            <w:r w:rsidRPr="003D6A3F">
              <w:rPr>
                <w:rFonts w:eastAsia="Times New Roman" w:cs="Times New Roman"/>
                <w:color w:val="333333"/>
                <w:sz w:val="22"/>
                <w:lang w:val="bg-BG" w:eastAsia="zh-TW"/>
              </w:rPr>
              <w:t> Natural modulators of nonalcoholic fatty liver disease: Mode of action analysis and </w:t>
            </w:r>
            <w:r w:rsidRPr="003D6A3F">
              <w:rPr>
                <w:rFonts w:eastAsia="Times New Roman" w:cs="Times New Roman"/>
                <w:i/>
                <w:iCs/>
                <w:color w:val="333333"/>
                <w:sz w:val="22"/>
                <w:bdr w:val="none" w:sz="0" w:space="0" w:color="auto" w:frame="1"/>
                <w:lang w:val="bg-BG" w:eastAsia="zh-TW"/>
              </w:rPr>
              <w:t>in silico</w:t>
            </w:r>
            <w:r w:rsidRPr="003D6A3F">
              <w:rPr>
                <w:rFonts w:eastAsia="Times New Roman" w:cs="Times New Roman"/>
                <w:color w:val="333333"/>
                <w:sz w:val="22"/>
                <w:lang w:val="bg-BG" w:eastAsia="zh-TW"/>
              </w:rPr>
              <w:t> ADME-Tox prediction. </w:t>
            </w:r>
            <w:r w:rsidRPr="003D6A3F">
              <w:rPr>
                <w:rFonts w:eastAsia="Times New Roman" w:cs="Times New Roman"/>
                <w:i/>
                <w:iCs/>
                <w:color w:val="333333"/>
                <w:sz w:val="22"/>
                <w:bdr w:val="none" w:sz="0" w:space="0" w:color="auto" w:frame="1"/>
                <w:lang w:val="bg-BG" w:eastAsia="zh-TW"/>
              </w:rPr>
              <w:t>Toxicol Appl Pharmacol</w:t>
            </w:r>
            <w:r w:rsidRPr="003D6A3F">
              <w:rPr>
                <w:rFonts w:eastAsia="Times New Roman" w:cs="Times New Roman"/>
                <w:color w:val="333333"/>
                <w:sz w:val="22"/>
                <w:lang w:val="bg-BG" w:eastAsia="zh-TW"/>
              </w:rPr>
              <w:t>, 337, </w:t>
            </w:r>
            <w:r w:rsidRPr="003D6A3F">
              <w:rPr>
                <w:rFonts w:eastAsia="Times New Roman" w:cs="Times New Roman"/>
                <w:b/>
                <w:bCs/>
                <w:color w:val="333333"/>
                <w:sz w:val="22"/>
                <w:bdr w:val="none" w:sz="0" w:space="0" w:color="auto" w:frame="1"/>
                <w:lang w:val="bg-BG" w:eastAsia="zh-TW"/>
              </w:rPr>
              <w:t>2017</w:t>
            </w:r>
            <w:r w:rsidRPr="003D6A3F">
              <w:rPr>
                <w:rFonts w:eastAsia="Times New Roman" w:cs="Times New Roman"/>
                <w:color w:val="333333"/>
                <w:sz w:val="22"/>
                <w:lang w:val="bg-BG" w:eastAsia="zh-TW"/>
              </w:rPr>
              <w:t>, 45-66.</w:t>
            </w:r>
          </w:p>
          <w:p w14:paraId="17D2C448" w14:textId="77777777" w:rsidR="003D6A3F" w:rsidRPr="003D6A3F" w:rsidRDefault="003D6A3F" w:rsidP="003D6A3F">
            <w:pPr>
              <w:numPr>
                <w:ilvl w:val="0"/>
                <w:numId w:val="6"/>
              </w:numPr>
              <w:spacing w:line="300" w:lineRule="auto"/>
              <w:ind w:left="360"/>
              <w:jc w:val="both"/>
              <w:textAlignment w:val="baseline"/>
              <w:rPr>
                <w:rFonts w:eastAsia="Times New Roman" w:cs="Times New Roman"/>
                <w:color w:val="333333"/>
                <w:sz w:val="22"/>
                <w:lang w:val="bg-BG" w:eastAsia="zh-TW"/>
              </w:rPr>
            </w:pPr>
            <w:r w:rsidRPr="003D6A3F">
              <w:rPr>
                <w:rFonts w:eastAsia="Times New Roman" w:cs="Times New Roman"/>
                <w:b/>
                <w:bCs/>
                <w:color w:val="333333"/>
                <w:sz w:val="22"/>
                <w:bdr w:val="none" w:sz="0" w:space="0" w:color="auto" w:frame="1"/>
                <w:lang w:val="bg-BG" w:eastAsia="zh-TW"/>
              </w:rPr>
              <w:t>Al Sharif, M.</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Tsakovska, I.</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Pajeva, I.</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Alov, P.</w:t>
            </w:r>
            <w:r w:rsidRPr="003D6A3F">
              <w:rPr>
                <w:rFonts w:eastAsia="Times New Roman" w:cs="Times New Roman"/>
                <w:color w:val="333333"/>
                <w:sz w:val="22"/>
                <w:lang w:val="bg-BG" w:eastAsia="zh-TW"/>
              </w:rPr>
              <w:t>, Fioravanzo, E., Bassan, A., Kovarich, S., Yang, C., Mostrag-Szlichtyng, A., Vitcheva, V., Worth, A.P., Richarz, A.N., Cronin, M.T.D. The application of molecular modelling in the safety assessment of chemicals: A case study on ligand-dependent PPARγ dysregulation. </w:t>
            </w:r>
            <w:r w:rsidRPr="003D6A3F">
              <w:rPr>
                <w:rFonts w:eastAsia="Times New Roman" w:cs="Times New Roman"/>
                <w:i/>
                <w:iCs/>
                <w:color w:val="333333"/>
                <w:sz w:val="22"/>
                <w:bdr w:val="none" w:sz="0" w:space="0" w:color="auto" w:frame="1"/>
                <w:lang w:val="bg-BG" w:eastAsia="zh-TW"/>
              </w:rPr>
              <w:t>Toxicology</w:t>
            </w:r>
            <w:r w:rsidRPr="003D6A3F">
              <w:rPr>
                <w:rFonts w:eastAsia="Times New Roman" w:cs="Times New Roman"/>
                <w:color w:val="333333"/>
                <w:sz w:val="22"/>
                <w:lang w:val="bg-BG" w:eastAsia="zh-TW"/>
              </w:rPr>
              <w:t>, 392, </w:t>
            </w:r>
            <w:r w:rsidRPr="003D6A3F">
              <w:rPr>
                <w:rFonts w:eastAsia="Times New Roman" w:cs="Times New Roman"/>
                <w:b/>
                <w:bCs/>
                <w:color w:val="333333"/>
                <w:sz w:val="22"/>
                <w:bdr w:val="none" w:sz="0" w:space="0" w:color="auto" w:frame="1"/>
                <w:lang w:val="bg-BG" w:eastAsia="zh-TW"/>
              </w:rPr>
              <w:t>2017</w:t>
            </w:r>
            <w:r w:rsidRPr="003D6A3F">
              <w:rPr>
                <w:rFonts w:eastAsia="Times New Roman" w:cs="Times New Roman"/>
                <w:color w:val="333333"/>
                <w:sz w:val="22"/>
                <w:lang w:val="bg-BG" w:eastAsia="zh-TW"/>
              </w:rPr>
              <w:t>, 140-154.</w:t>
            </w:r>
          </w:p>
          <w:p w14:paraId="0BC0B921" w14:textId="77777777" w:rsidR="003D6A3F" w:rsidRPr="003D6A3F" w:rsidRDefault="003D6A3F" w:rsidP="003D6A3F">
            <w:pPr>
              <w:numPr>
                <w:ilvl w:val="0"/>
                <w:numId w:val="6"/>
              </w:numPr>
              <w:spacing w:line="300" w:lineRule="auto"/>
              <w:ind w:left="360"/>
              <w:jc w:val="both"/>
              <w:textAlignment w:val="baseline"/>
              <w:rPr>
                <w:rFonts w:eastAsia="Times New Roman" w:cs="Times New Roman"/>
                <w:color w:val="333333"/>
                <w:sz w:val="22"/>
                <w:lang w:val="bg-BG" w:eastAsia="zh-TW"/>
              </w:rPr>
            </w:pPr>
            <w:r w:rsidRPr="003D6A3F">
              <w:rPr>
                <w:rFonts w:eastAsia="Times New Roman" w:cs="Times New Roman"/>
                <w:b/>
                <w:bCs/>
                <w:color w:val="333333"/>
                <w:sz w:val="22"/>
                <w:bdr w:val="none" w:sz="0" w:space="0" w:color="auto" w:frame="1"/>
                <w:lang w:val="bg-BG" w:eastAsia="zh-TW"/>
              </w:rPr>
              <w:t>Diukendjieva, A.</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Al Sharif, M.</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Alov, P.</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Pencheva, T.</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Tsakovska, I.</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Paeva, I.</w:t>
            </w:r>
            <w:r w:rsidRPr="003D6A3F">
              <w:rPr>
                <w:rFonts w:eastAsia="Times New Roman" w:cs="Times New Roman"/>
                <w:color w:val="333333"/>
                <w:sz w:val="22"/>
                <w:lang w:val="bg-BG" w:eastAsia="zh-TW"/>
              </w:rPr>
              <w:t> ADME/Tox Properties and Biochemical interactions of Silybin Congeners: </w:t>
            </w:r>
            <w:r w:rsidRPr="003D6A3F">
              <w:rPr>
                <w:rFonts w:eastAsia="Times New Roman" w:cs="Times New Roman"/>
                <w:i/>
                <w:iCs/>
                <w:color w:val="333333"/>
                <w:sz w:val="22"/>
                <w:bdr w:val="none" w:sz="0" w:space="0" w:color="auto" w:frame="1"/>
                <w:lang w:val="bg-BG" w:eastAsia="zh-TW"/>
              </w:rPr>
              <w:t>In silico</w:t>
            </w:r>
            <w:r w:rsidRPr="003D6A3F">
              <w:rPr>
                <w:rFonts w:eastAsia="Times New Roman" w:cs="Times New Roman"/>
                <w:color w:val="333333"/>
                <w:sz w:val="22"/>
                <w:lang w:val="bg-BG" w:eastAsia="zh-TW"/>
              </w:rPr>
              <w:t> Study. </w:t>
            </w:r>
            <w:r w:rsidRPr="003D6A3F">
              <w:rPr>
                <w:rFonts w:eastAsia="Times New Roman" w:cs="Times New Roman"/>
                <w:i/>
                <w:iCs/>
                <w:color w:val="333333"/>
                <w:sz w:val="22"/>
                <w:bdr w:val="none" w:sz="0" w:space="0" w:color="auto" w:frame="1"/>
                <w:lang w:val="bg-BG" w:eastAsia="zh-TW"/>
              </w:rPr>
              <w:t>Natural Product Communications</w:t>
            </w:r>
            <w:r w:rsidRPr="003D6A3F">
              <w:rPr>
                <w:rFonts w:eastAsia="Times New Roman" w:cs="Times New Roman"/>
                <w:color w:val="333333"/>
                <w:sz w:val="22"/>
                <w:lang w:val="bg-BG" w:eastAsia="zh-TW"/>
              </w:rPr>
              <w:t>, 12, 2, </w:t>
            </w:r>
            <w:r w:rsidRPr="003D6A3F">
              <w:rPr>
                <w:rFonts w:eastAsia="Times New Roman" w:cs="Times New Roman"/>
                <w:b/>
                <w:bCs/>
                <w:color w:val="333333"/>
                <w:sz w:val="22"/>
                <w:bdr w:val="none" w:sz="0" w:space="0" w:color="auto" w:frame="1"/>
                <w:lang w:val="bg-BG" w:eastAsia="zh-TW"/>
              </w:rPr>
              <w:t>2017</w:t>
            </w:r>
            <w:r w:rsidRPr="003D6A3F">
              <w:rPr>
                <w:rFonts w:eastAsia="Times New Roman" w:cs="Times New Roman"/>
                <w:color w:val="333333"/>
                <w:sz w:val="22"/>
                <w:lang w:val="bg-BG" w:eastAsia="zh-TW"/>
              </w:rPr>
              <w:t>, 175-178.</w:t>
            </w:r>
          </w:p>
          <w:p w14:paraId="7B8AD896" w14:textId="77777777" w:rsidR="003D6A3F" w:rsidRPr="003D6A3F" w:rsidRDefault="003D6A3F" w:rsidP="003D6A3F">
            <w:pPr>
              <w:numPr>
                <w:ilvl w:val="0"/>
                <w:numId w:val="6"/>
              </w:numPr>
              <w:spacing w:line="300" w:lineRule="auto"/>
              <w:ind w:left="360"/>
              <w:jc w:val="both"/>
              <w:textAlignment w:val="baseline"/>
              <w:rPr>
                <w:rFonts w:eastAsia="Times New Roman" w:cs="Times New Roman"/>
                <w:color w:val="333333"/>
                <w:sz w:val="22"/>
                <w:lang w:val="bg-BG" w:eastAsia="zh-TW"/>
              </w:rPr>
            </w:pPr>
            <w:r w:rsidRPr="003D6A3F">
              <w:rPr>
                <w:rFonts w:eastAsia="Times New Roman" w:cs="Times New Roman"/>
                <w:b/>
                <w:bCs/>
                <w:color w:val="333333"/>
                <w:sz w:val="22"/>
                <w:bdr w:val="none" w:sz="0" w:space="0" w:color="auto" w:frame="1"/>
                <w:lang w:val="bg-BG" w:eastAsia="zh-TW"/>
              </w:rPr>
              <w:t>Jereva, D.</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Fratev, F.</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Tsakovska, I.</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Alov, P.</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Pencheva, T.</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Pajeva, I.</w:t>
            </w:r>
            <w:r w:rsidRPr="003D6A3F">
              <w:rPr>
                <w:rFonts w:eastAsia="Times New Roman" w:cs="Times New Roman"/>
                <w:color w:val="333333"/>
                <w:sz w:val="22"/>
                <w:lang w:val="bg-BG" w:eastAsia="zh-TW"/>
              </w:rPr>
              <w:t> Molecular Dynamics Simulation of the Human Estrogen Receptor Alpha: Contribution to the Pharmacophore of the Agonists. </w:t>
            </w:r>
            <w:r w:rsidRPr="003D6A3F">
              <w:rPr>
                <w:rFonts w:eastAsia="Times New Roman" w:cs="Times New Roman"/>
                <w:i/>
                <w:iCs/>
                <w:color w:val="333333"/>
                <w:sz w:val="22"/>
                <w:bdr w:val="none" w:sz="0" w:space="0" w:color="auto" w:frame="1"/>
                <w:lang w:val="bg-BG" w:eastAsia="zh-TW"/>
              </w:rPr>
              <w:t>Mathematics and Computers in Simulation</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2017</w:t>
            </w:r>
            <w:r w:rsidRPr="003D6A3F">
              <w:rPr>
                <w:rFonts w:eastAsia="Times New Roman" w:cs="Times New Roman"/>
                <w:color w:val="333333"/>
                <w:sz w:val="22"/>
                <w:lang w:val="bg-BG" w:eastAsia="zh-TW"/>
              </w:rPr>
              <w:t>, 124-134.</w:t>
            </w:r>
          </w:p>
          <w:p w14:paraId="18A3FC23" w14:textId="77777777" w:rsidR="003D6A3F" w:rsidRPr="003D6A3F" w:rsidRDefault="003D6A3F" w:rsidP="003D6A3F">
            <w:pPr>
              <w:numPr>
                <w:ilvl w:val="0"/>
                <w:numId w:val="6"/>
              </w:numPr>
              <w:spacing w:line="300" w:lineRule="auto"/>
              <w:ind w:left="360"/>
              <w:jc w:val="both"/>
              <w:textAlignment w:val="baseline"/>
              <w:rPr>
                <w:rFonts w:eastAsia="Times New Roman" w:cs="Times New Roman"/>
                <w:color w:val="333333"/>
                <w:sz w:val="22"/>
                <w:lang w:val="bg-BG" w:eastAsia="zh-TW"/>
              </w:rPr>
            </w:pPr>
            <w:r w:rsidRPr="003D6A3F">
              <w:rPr>
                <w:rFonts w:eastAsia="Times New Roman" w:cs="Times New Roman"/>
                <w:b/>
                <w:bCs/>
                <w:color w:val="333333"/>
                <w:sz w:val="22"/>
                <w:bdr w:val="none" w:sz="0" w:space="0" w:color="auto" w:frame="1"/>
                <w:lang w:val="bg-BG" w:eastAsia="zh-TW"/>
              </w:rPr>
              <w:t>Tsakovska, I.</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Pajeva, I.</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Al Sharif, M.</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Alov, P.</w:t>
            </w:r>
            <w:r w:rsidRPr="003D6A3F">
              <w:rPr>
                <w:rFonts w:eastAsia="Times New Roman" w:cs="Times New Roman"/>
                <w:color w:val="333333"/>
                <w:sz w:val="22"/>
                <w:lang w:val="bg-BG" w:eastAsia="zh-TW"/>
              </w:rPr>
              <w:t>, Fioravanzo, E., Kovarich, S., Worth, A.P., Richarz, A.-N., Yang, C., Mostrag-Szlichtyng, A., Cronin, M.T.D. Quantitative structure-skin permeability relationships. </w:t>
            </w:r>
            <w:r w:rsidRPr="003D6A3F">
              <w:rPr>
                <w:rFonts w:eastAsia="Times New Roman" w:cs="Times New Roman"/>
                <w:i/>
                <w:iCs/>
                <w:color w:val="333333"/>
                <w:sz w:val="22"/>
                <w:bdr w:val="none" w:sz="0" w:space="0" w:color="auto" w:frame="1"/>
                <w:lang w:val="bg-BG" w:eastAsia="zh-TW"/>
              </w:rPr>
              <w:t>Toxicology</w:t>
            </w:r>
            <w:r w:rsidRPr="003D6A3F">
              <w:rPr>
                <w:rFonts w:eastAsia="Times New Roman" w:cs="Times New Roman"/>
                <w:color w:val="333333"/>
                <w:sz w:val="22"/>
                <w:lang w:val="bg-BG" w:eastAsia="zh-TW"/>
              </w:rPr>
              <w:t>, 387, </w:t>
            </w:r>
            <w:r w:rsidRPr="003D6A3F">
              <w:rPr>
                <w:rFonts w:eastAsia="Times New Roman" w:cs="Times New Roman"/>
                <w:b/>
                <w:bCs/>
                <w:color w:val="333333"/>
                <w:sz w:val="22"/>
                <w:bdr w:val="none" w:sz="0" w:space="0" w:color="auto" w:frame="1"/>
                <w:lang w:val="bg-BG" w:eastAsia="zh-TW"/>
              </w:rPr>
              <w:t>2017</w:t>
            </w:r>
            <w:r w:rsidRPr="003D6A3F">
              <w:rPr>
                <w:rFonts w:eastAsia="Times New Roman" w:cs="Times New Roman"/>
                <w:color w:val="333333"/>
                <w:sz w:val="22"/>
                <w:lang w:val="bg-BG" w:eastAsia="zh-TW"/>
              </w:rPr>
              <w:t>, 27-42.</w:t>
            </w:r>
          </w:p>
          <w:p w14:paraId="660C981D" w14:textId="77777777" w:rsidR="003D6A3F" w:rsidRPr="003D6A3F" w:rsidRDefault="003D6A3F" w:rsidP="003D6A3F">
            <w:pPr>
              <w:numPr>
                <w:ilvl w:val="0"/>
                <w:numId w:val="6"/>
              </w:numPr>
              <w:spacing w:line="300" w:lineRule="auto"/>
              <w:ind w:left="360"/>
              <w:jc w:val="both"/>
              <w:textAlignment w:val="baseline"/>
              <w:rPr>
                <w:rFonts w:eastAsia="Times New Roman" w:cs="Times New Roman"/>
                <w:color w:val="333333"/>
                <w:sz w:val="22"/>
                <w:lang w:val="bg-BG" w:eastAsia="zh-TW"/>
              </w:rPr>
            </w:pPr>
            <w:r w:rsidRPr="003D6A3F">
              <w:rPr>
                <w:rFonts w:eastAsia="Times New Roman" w:cs="Times New Roman"/>
                <w:color w:val="333333"/>
                <w:sz w:val="22"/>
                <w:lang w:val="bg-BG" w:eastAsia="zh-TW"/>
              </w:rPr>
              <w:t>Angelova, V., Voinikov, Y., Andreeva-Gateva, P., Surcheva, S., Vassilev, N., </w:t>
            </w:r>
            <w:r w:rsidRPr="003D6A3F">
              <w:rPr>
                <w:rFonts w:eastAsia="Times New Roman" w:cs="Times New Roman"/>
                <w:b/>
                <w:bCs/>
                <w:color w:val="333333"/>
                <w:sz w:val="22"/>
                <w:bdr w:val="none" w:sz="0" w:space="0" w:color="auto" w:frame="1"/>
                <w:lang w:val="bg-BG" w:eastAsia="zh-TW"/>
              </w:rPr>
              <w:t>Pencheva, T.</w:t>
            </w:r>
            <w:r w:rsidRPr="003D6A3F">
              <w:rPr>
                <w:rFonts w:eastAsia="Times New Roman" w:cs="Times New Roman"/>
                <w:color w:val="333333"/>
                <w:sz w:val="22"/>
                <w:lang w:val="bg-BG" w:eastAsia="zh-TW"/>
              </w:rPr>
              <w:t>, Tchekalarova, J. </w:t>
            </w:r>
            <w:r w:rsidRPr="003D6A3F">
              <w:rPr>
                <w:rFonts w:eastAsia="Times New Roman" w:cs="Times New Roman"/>
                <w:i/>
                <w:iCs/>
                <w:color w:val="333333"/>
                <w:sz w:val="22"/>
                <w:bdr w:val="none" w:sz="0" w:space="0" w:color="auto" w:frame="1"/>
                <w:lang w:val="bg-BG" w:eastAsia="zh-TW"/>
              </w:rPr>
              <w:t>In vitro</w:t>
            </w:r>
            <w:r w:rsidRPr="003D6A3F">
              <w:rPr>
                <w:rFonts w:eastAsia="Times New Roman" w:cs="Times New Roman"/>
                <w:color w:val="333333"/>
                <w:sz w:val="22"/>
                <w:lang w:val="bg-BG" w:eastAsia="zh-TW"/>
              </w:rPr>
              <w:t> and </w:t>
            </w:r>
            <w:r w:rsidRPr="003D6A3F">
              <w:rPr>
                <w:rFonts w:eastAsia="Times New Roman" w:cs="Times New Roman"/>
                <w:i/>
                <w:iCs/>
                <w:color w:val="333333"/>
                <w:sz w:val="22"/>
                <w:bdr w:val="none" w:sz="0" w:space="0" w:color="auto" w:frame="1"/>
                <w:lang w:val="bg-BG" w:eastAsia="zh-TW"/>
              </w:rPr>
              <w:t>in silico</w:t>
            </w:r>
            <w:r w:rsidRPr="003D6A3F">
              <w:rPr>
                <w:rFonts w:eastAsia="Times New Roman" w:cs="Times New Roman"/>
                <w:color w:val="333333"/>
                <w:sz w:val="22"/>
                <w:lang w:val="bg-BG" w:eastAsia="zh-TW"/>
              </w:rPr>
              <w:t> Evaluation of Chromene Based Aroyl Hydrazones as Anticonvulsant Agents. </w:t>
            </w:r>
            <w:r w:rsidRPr="003D6A3F">
              <w:rPr>
                <w:rFonts w:eastAsia="Times New Roman" w:cs="Times New Roman"/>
                <w:i/>
                <w:iCs/>
                <w:color w:val="333333"/>
                <w:sz w:val="22"/>
                <w:bdr w:val="none" w:sz="0" w:space="0" w:color="auto" w:frame="1"/>
                <w:lang w:val="bg-BG" w:eastAsia="zh-TW"/>
              </w:rPr>
              <w:t>Medicinal Chemistry Research</w:t>
            </w:r>
            <w:r w:rsidRPr="003D6A3F">
              <w:rPr>
                <w:rFonts w:eastAsia="Times New Roman" w:cs="Times New Roman"/>
                <w:color w:val="333333"/>
                <w:sz w:val="22"/>
                <w:lang w:val="bg-BG" w:eastAsia="zh-TW"/>
              </w:rPr>
              <w:t>, 26, 9, </w:t>
            </w:r>
            <w:r w:rsidRPr="003D6A3F">
              <w:rPr>
                <w:rFonts w:eastAsia="Times New Roman" w:cs="Times New Roman"/>
                <w:b/>
                <w:bCs/>
                <w:color w:val="333333"/>
                <w:sz w:val="22"/>
                <w:bdr w:val="none" w:sz="0" w:space="0" w:color="auto" w:frame="1"/>
                <w:lang w:val="bg-BG" w:eastAsia="zh-TW"/>
              </w:rPr>
              <w:t>2017</w:t>
            </w:r>
            <w:r w:rsidRPr="003D6A3F">
              <w:rPr>
                <w:rFonts w:eastAsia="Times New Roman" w:cs="Times New Roman"/>
                <w:color w:val="333333"/>
                <w:sz w:val="22"/>
                <w:lang w:val="bg-BG" w:eastAsia="zh-TW"/>
              </w:rPr>
              <w:t>, 1884-1896.</w:t>
            </w:r>
          </w:p>
          <w:p w14:paraId="0C3482BB" w14:textId="77777777" w:rsidR="003D6A3F" w:rsidRPr="003D6A3F" w:rsidRDefault="003D6A3F" w:rsidP="003D6A3F">
            <w:pPr>
              <w:numPr>
                <w:ilvl w:val="0"/>
                <w:numId w:val="6"/>
              </w:numPr>
              <w:spacing w:line="300" w:lineRule="auto"/>
              <w:ind w:left="360"/>
              <w:jc w:val="both"/>
              <w:textAlignment w:val="baseline"/>
              <w:rPr>
                <w:rFonts w:eastAsia="Times New Roman" w:cs="Times New Roman"/>
                <w:color w:val="333333"/>
                <w:sz w:val="22"/>
                <w:lang w:val="bg-BG" w:eastAsia="zh-TW"/>
              </w:rPr>
            </w:pPr>
            <w:r w:rsidRPr="003D6A3F">
              <w:rPr>
                <w:rFonts w:eastAsia="Times New Roman" w:cs="Times New Roman"/>
                <w:color w:val="333333"/>
                <w:sz w:val="22"/>
                <w:lang w:val="bg-BG" w:eastAsia="zh-TW"/>
              </w:rPr>
              <w:lastRenderedPageBreak/>
              <w:t>Labbé, C., </w:t>
            </w:r>
            <w:r w:rsidRPr="003D6A3F">
              <w:rPr>
                <w:rFonts w:eastAsia="Times New Roman" w:cs="Times New Roman"/>
                <w:b/>
                <w:bCs/>
                <w:color w:val="333333"/>
                <w:sz w:val="22"/>
                <w:bdr w:val="none" w:sz="0" w:space="0" w:color="auto" w:frame="1"/>
                <w:lang w:val="bg-BG" w:eastAsia="zh-TW"/>
              </w:rPr>
              <w:t>Pencheva, T.</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Jereva, D.</w:t>
            </w:r>
            <w:r w:rsidRPr="003D6A3F">
              <w:rPr>
                <w:rFonts w:eastAsia="Times New Roman" w:cs="Times New Roman"/>
                <w:color w:val="333333"/>
                <w:sz w:val="22"/>
                <w:lang w:val="bg-BG" w:eastAsia="zh-TW"/>
              </w:rPr>
              <w:t>, Desvillechabrol, D., Becot, J., Villoutreix, B., </w:t>
            </w:r>
            <w:r w:rsidRPr="003D6A3F">
              <w:rPr>
                <w:rFonts w:eastAsia="Times New Roman" w:cs="Times New Roman"/>
                <w:b/>
                <w:bCs/>
                <w:color w:val="333333"/>
                <w:sz w:val="22"/>
                <w:bdr w:val="none" w:sz="0" w:space="0" w:color="auto" w:frame="1"/>
                <w:lang w:val="bg-BG" w:eastAsia="zh-TW"/>
              </w:rPr>
              <w:t>Pajeva, I.</w:t>
            </w:r>
            <w:r w:rsidRPr="003D6A3F">
              <w:rPr>
                <w:rFonts w:eastAsia="Times New Roman" w:cs="Times New Roman"/>
                <w:color w:val="333333"/>
                <w:sz w:val="22"/>
                <w:lang w:val="bg-BG" w:eastAsia="zh-TW"/>
              </w:rPr>
              <w:t>, Miteva, M. AMMOS2: A Web Server for Protein-ligand-water Complexes Refinement via Molecular Mechanics. </w:t>
            </w:r>
            <w:r w:rsidRPr="003D6A3F">
              <w:rPr>
                <w:rFonts w:eastAsia="Times New Roman" w:cs="Times New Roman"/>
                <w:i/>
                <w:iCs/>
                <w:color w:val="333333"/>
                <w:sz w:val="22"/>
                <w:bdr w:val="none" w:sz="0" w:space="0" w:color="auto" w:frame="1"/>
                <w:lang w:val="bg-BG" w:eastAsia="zh-TW"/>
              </w:rPr>
              <w:t>Nucleic Acids Research</w:t>
            </w:r>
            <w:r w:rsidRPr="003D6A3F">
              <w:rPr>
                <w:rFonts w:eastAsia="Times New Roman" w:cs="Times New Roman"/>
                <w:color w:val="333333"/>
                <w:sz w:val="22"/>
                <w:lang w:val="bg-BG" w:eastAsia="zh-TW"/>
              </w:rPr>
              <w:t>, 45(W1), </w:t>
            </w:r>
            <w:r w:rsidRPr="003D6A3F">
              <w:rPr>
                <w:rFonts w:eastAsia="Times New Roman" w:cs="Times New Roman"/>
                <w:b/>
                <w:bCs/>
                <w:color w:val="333333"/>
                <w:sz w:val="22"/>
                <w:bdr w:val="none" w:sz="0" w:space="0" w:color="auto" w:frame="1"/>
                <w:lang w:val="bg-BG" w:eastAsia="zh-TW"/>
              </w:rPr>
              <w:t>2017</w:t>
            </w:r>
            <w:r w:rsidRPr="003D6A3F">
              <w:rPr>
                <w:rFonts w:eastAsia="Times New Roman" w:cs="Times New Roman"/>
                <w:color w:val="333333"/>
                <w:sz w:val="22"/>
                <w:lang w:val="bg-BG" w:eastAsia="zh-TW"/>
              </w:rPr>
              <w:t>, W350-W355.</w:t>
            </w:r>
          </w:p>
          <w:p w14:paraId="5587EC84" w14:textId="77777777" w:rsidR="003D6A3F" w:rsidRPr="003D6A3F" w:rsidRDefault="003D6A3F" w:rsidP="003D6A3F">
            <w:pPr>
              <w:numPr>
                <w:ilvl w:val="0"/>
                <w:numId w:val="6"/>
              </w:numPr>
              <w:spacing w:line="300" w:lineRule="auto"/>
              <w:ind w:left="360"/>
              <w:jc w:val="both"/>
              <w:textAlignment w:val="baseline"/>
              <w:rPr>
                <w:rFonts w:eastAsia="Times New Roman" w:cs="Times New Roman"/>
                <w:color w:val="333333"/>
                <w:sz w:val="22"/>
                <w:lang w:val="bg-BG" w:eastAsia="zh-TW"/>
              </w:rPr>
            </w:pPr>
            <w:r w:rsidRPr="003D6A3F">
              <w:rPr>
                <w:rFonts w:eastAsia="Times New Roman" w:cs="Times New Roman"/>
                <w:color w:val="333333"/>
                <w:sz w:val="22"/>
                <w:lang w:val="bg-BG" w:eastAsia="zh-TW"/>
              </w:rPr>
              <w:t>Stoyanova, T., </w:t>
            </w:r>
            <w:r w:rsidRPr="003D6A3F">
              <w:rPr>
                <w:rFonts w:eastAsia="Times New Roman" w:cs="Times New Roman"/>
                <w:b/>
                <w:bCs/>
                <w:color w:val="333333"/>
                <w:sz w:val="22"/>
                <w:bdr w:val="none" w:sz="0" w:space="0" w:color="auto" w:frame="1"/>
                <w:lang w:val="bg-BG" w:eastAsia="zh-TW"/>
              </w:rPr>
              <w:t>Lessigiarska, I.</w:t>
            </w:r>
            <w:r w:rsidRPr="003D6A3F">
              <w:rPr>
                <w:rFonts w:eastAsia="Times New Roman" w:cs="Times New Roman"/>
                <w:color w:val="333333"/>
                <w:sz w:val="22"/>
                <w:lang w:val="bg-BG" w:eastAsia="zh-TW"/>
              </w:rPr>
              <w:t>, Mikov, M., </w:t>
            </w:r>
            <w:r w:rsidRPr="003D6A3F">
              <w:rPr>
                <w:rFonts w:eastAsia="Times New Roman" w:cs="Times New Roman"/>
                <w:b/>
                <w:bCs/>
                <w:color w:val="333333"/>
                <w:sz w:val="22"/>
                <w:bdr w:val="none" w:sz="0" w:space="0" w:color="auto" w:frame="1"/>
                <w:lang w:val="bg-BG" w:eastAsia="zh-TW"/>
              </w:rPr>
              <w:t>Pajeva, I.</w:t>
            </w:r>
            <w:r w:rsidRPr="003D6A3F">
              <w:rPr>
                <w:rFonts w:eastAsia="Times New Roman" w:cs="Times New Roman"/>
                <w:color w:val="333333"/>
                <w:sz w:val="22"/>
                <w:lang w:val="bg-BG" w:eastAsia="zh-TW"/>
              </w:rPr>
              <w:t>, Yanev, S. Xanthates as useful probes for testing the active sites of Cytochromes P450 4A11 and 2E1. </w:t>
            </w:r>
            <w:r w:rsidRPr="003D6A3F">
              <w:rPr>
                <w:rFonts w:eastAsia="Times New Roman" w:cs="Times New Roman"/>
                <w:i/>
                <w:iCs/>
                <w:color w:val="333333"/>
                <w:sz w:val="22"/>
                <w:bdr w:val="none" w:sz="0" w:space="0" w:color="auto" w:frame="1"/>
                <w:lang w:val="bg-BG" w:eastAsia="zh-TW"/>
              </w:rPr>
              <w:t>Frontiers in Pharmacology</w:t>
            </w:r>
            <w:r w:rsidRPr="003D6A3F">
              <w:rPr>
                <w:rFonts w:eastAsia="Times New Roman" w:cs="Times New Roman"/>
                <w:color w:val="333333"/>
                <w:sz w:val="22"/>
                <w:lang w:val="bg-BG" w:eastAsia="zh-TW"/>
              </w:rPr>
              <w:t>, 8, </w:t>
            </w:r>
            <w:r w:rsidRPr="003D6A3F">
              <w:rPr>
                <w:rFonts w:eastAsia="Times New Roman" w:cs="Times New Roman"/>
                <w:b/>
                <w:bCs/>
                <w:color w:val="333333"/>
                <w:sz w:val="22"/>
                <w:bdr w:val="none" w:sz="0" w:space="0" w:color="auto" w:frame="1"/>
                <w:lang w:val="bg-BG" w:eastAsia="zh-TW"/>
              </w:rPr>
              <w:t>2017</w:t>
            </w:r>
            <w:r w:rsidRPr="003D6A3F">
              <w:rPr>
                <w:rFonts w:eastAsia="Times New Roman" w:cs="Times New Roman"/>
                <w:color w:val="333333"/>
                <w:sz w:val="22"/>
                <w:lang w:val="bg-BG" w:eastAsia="zh-TW"/>
              </w:rPr>
              <w:t>, Article 67.</w:t>
            </w:r>
          </w:p>
          <w:p w14:paraId="5A8960B7" w14:textId="77777777" w:rsidR="003D6A3F" w:rsidRPr="003D6A3F" w:rsidRDefault="003D6A3F" w:rsidP="003D6A3F">
            <w:pPr>
              <w:numPr>
                <w:ilvl w:val="0"/>
                <w:numId w:val="6"/>
              </w:numPr>
              <w:spacing w:line="300" w:lineRule="auto"/>
              <w:ind w:left="360"/>
              <w:jc w:val="both"/>
              <w:textAlignment w:val="baseline"/>
              <w:rPr>
                <w:rFonts w:eastAsia="Times New Roman" w:cs="Times New Roman"/>
                <w:color w:val="333333"/>
                <w:sz w:val="22"/>
                <w:lang w:val="bg-BG" w:eastAsia="zh-TW"/>
              </w:rPr>
            </w:pPr>
            <w:r w:rsidRPr="003D6A3F">
              <w:rPr>
                <w:rFonts w:eastAsia="Times New Roman" w:cs="Times New Roman"/>
                <w:color w:val="333333"/>
                <w:sz w:val="22"/>
                <w:lang w:val="bg-BG" w:eastAsia="zh-TW"/>
              </w:rPr>
              <w:t>Аngelova, V., Valcheva, V., </w:t>
            </w:r>
            <w:r w:rsidRPr="003D6A3F">
              <w:rPr>
                <w:rFonts w:eastAsia="Times New Roman" w:cs="Times New Roman"/>
                <w:b/>
                <w:bCs/>
                <w:color w:val="333333"/>
                <w:sz w:val="22"/>
                <w:bdr w:val="none" w:sz="0" w:space="0" w:color="auto" w:frame="1"/>
                <w:lang w:val="bg-BG" w:eastAsia="zh-TW"/>
              </w:rPr>
              <w:t>Pencheva, T.</w:t>
            </w:r>
            <w:r w:rsidRPr="003D6A3F">
              <w:rPr>
                <w:rFonts w:eastAsia="Times New Roman" w:cs="Times New Roman"/>
                <w:color w:val="333333"/>
                <w:sz w:val="22"/>
                <w:lang w:val="bg-BG" w:eastAsia="zh-TW"/>
              </w:rPr>
              <w:t>, Voynikov, Y., Vassilev, N., Mihaylova, R., Momekov, G., Shivachev, B. Synthesis, Antimycobacterial Activity and Docking Study of 2-aroyl-</w:t>
            </w:r>
            <w:r w:rsidRPr="003D6A3F">
              <w:rPr>
                <w:rFonts w:ascii="Cambria Math" w:eastAsia="Times New Roman" w:hAnsi="Cambria Math" w:cs="Cambria Math"/>
                <w:color w:val="333333"/>
                <w:sz w:val="22"/>
                <w:lang w:val="bg-BG" w:eastAsia="zh-TW"/>
              </w:rPr>
              <w:t>⟦</w:t>
            </w:r>
            <w:r w:rsidRPr="003D6A3F">
              <w:rPr>
                <w:rFonts w:eastAsia="Times New Roman" w:cs="Times New Roman"/>
                <w:color w:val="333333"/>
                <w:sz w:val="22"/>
                <w:lang w:val="bg-BG" w:eastAsia="zh-TW"/>
              </w:rPr>
              <w:t>1</w:t>
            </w:r>
            <w:r w:rsidRPr="003D6A3F">
              <w:rPr>
                <w:rFonts w:ascii="Cambria Math" w:eastAsia="Times New Roman" w:hAnsi="Cambria Math" w:cs="Cambria Math"/>
                <w:color w:val="333333"/>
                <w:sz w:val="22"/>
                <w:lang w:val="bg-BG" w:eastAsia="zh-TW"/>
              </w:rPr>
              <w:t>⟧</w:t>
            </w:r>
            <w:r w:rsidRPr="003D6A3F">
              <w:rPr>
                <w:rFonts w:eastAsia="Times New Roman" w:cs="Times New Roman"/>
                <w:color w:val="333333"/>
                <w:sz w:val="22"/>
                <w:lang w:val="bg-BG" w:eastAsia="zh-TW"/>
              </w:rPr>
              <w:t>benzopyrano</w:t>
            </w:r>
            <w:r w:rsidRPr="003D6A3F">
              <w:rPr>
                <w:rFonts w:ascii="Cambria Math" w:eastAsia="Times New Roman" w:hAnsi="Cambria Math" w:cs="Cambria Math"/>
                <w:color w:val="333333"/>
                <w:sz w:val="22"/>
                <w:lang w:val="bg-BG" w:eastAsia="zh-TW"/>
              </w:rPr>
              <w:t>⟦</w:t>
            </w:r>
            <w:r w:rsidRPr="003D6A3F">
              <w:rPr>
                <w:rFonts w:eastAsia="Times New Roman" w:cs="Times New Roman"/>
                <w:color w:val="333333"/>
                <w:sz w:val="22"/>
                <w:lang w:val="bg-BG" w:eastAsia="zh-TW"/>
              </w:rPr>
              <w:t>4,3-c</w:t>
            </w:r>
            <w:r w:rsidRPr="003D6A3F">
              <w:rPr>
                <w:rFonts w:ascii="Cambria Math" w:eastAsia="Times New Roman" w:hAnsi="Cambria Math" w:cs="Cambria Math"/>
                <w:color w:val="333333"/>
                <w:sz w:val="22"/>
                <w:lang w:val="bg-BG" w:eastAsia="zh-TW"/>
              </w:rPr>
              <w:t>⟧</w:t>
            </w:r>
            <w:r w:rsidRPr="003D6A3F">
              <w:rPr>
                <w:rFonts w:eastAsia="Times New Roman" w:cs="Times New Roman"/>
                <w:color w:val="333333"/>
                <w:sz w:val="22"/>
                <w:lang w:val="bg-BG" w:eastAsia="zh-TW"/>
              </w:rPr>
              <w:t>pyrazol-4(1H)-one Derivatives and Related Hydrazide-hydrazones. </w:t>
            </w:r>
            <w:r w:rsidRPr="003D6A3F">
              <w:rPr>
                <w:rFonts w:eastAsia="Times New Roman" w:cs="Times New Roman"/>
                <w:i/>
                <w:iCs/>
                <w:color w:val="333333"/>
                <w:sz w:val="22"/>
                <w:bdr w:val="none" w:sz="0" w:space="0" w:color="auto" w:frame="1"/>
                <w:lang w:val="bg-BG" w:eastAsia="zh-TW"/>
              </w:rPr>
              <w:t>Bioorganic &amp; Medicinal Chemistry Letters</w:t>
            </w:r>
            <w:r w:rsidRPr="003D6A3F">
              <w:rPr>
                <w:rFonts w:eastAsia="Times New Roman" w:cs="Times New Roman"/>
                <w:color w:val="333333"/>
                <w:sz w:val="22"/>
                <w:lang w:val="bg-BG" w:eastAsia="zh-TW"/>
              </w:rPr>
              <w:t>, 27, 13, </w:t>
            </w:r>
            <w:r w:rsidRPr="003D6A3F">
              <w:rPr>
                <w:rFonts w:eastAsia="Times New Roman" w:cs="Times New Roman"/>
                <w:b/>
                <w:bCs/>
                <w:color w:val="333333"/>
                <w:sz w:val="22"/>
                <w:bdr w:val="none" w:sz="0" w:space="0" w:color="auto" w:frame="1"/>
                <w:lang w:val="bg-BG" w:eastAsia="zh-TW"/>
              </w:rPr>
              <w:t>2017</w:t>
            </w:r>
            <w:r w:rsidRPr="003D6A3F">
              <w:rPr>
                <w:rFonts w:eastAsia="Times New Roman" w:cs="Times New Roman"/>
                <w:color w:val="333333"/>
                <w:sz w:val="22"/>
                <w:lang w:val="bg-BG" w:eastAsia="zh-TW"/>
              </w:rPr>
              <w:t>, 2996-3002.</w:t>
            </w:r>
          </w:p>
          <w:p w14:paraId="6350215F" w14:textId="77777777" w:rsidR="003D6A3F" w:rsidRPr="003D6A3F" w:rsidRDefault="003D6A3F" w:rsidP="003D6A3F">
            <w:pPr>
              <w:numPr>
                <w:ilvl w:val="0"/>
                <w:numId w:val="6"/>
              </w:numPr>
              <w:spacing w:line="300" w:lineRule="auto"/>
              <w:ind w:left="360"/>
              <w:jc w:val="both"/>
              <w:textAlignment w:val="baseline"/>
              <w:rPr>
                <w:rFonts w:eastAsia="Times New Roman" w:cs="Times New Roman"/>
                <w:color w:val="333333"/>
                <w:sz w:val="22"/>
                <w:lang w:val="bg-BG" w:eastAsia="zh-TW"/>
              </w:rPr>
            </w:pPr>
            <w:r w:rsidRPr="003D6A3F">
              <w:rPr>
                <w:rFonts w:eastAsia="Times New Roman" w:cs="Times New Roman"/>
                <w:color w:val="333333"/>
                <w:sz w:val="22"/>
                <w:lang w:val="bg-BG" w:eastAsia="zh-TW"/>
              </w:rPr>
              <w:t>Angelova, VT; Voynikov, Y; Andreeva-Gateva, P ; Surcheva, S; Vassilev, N; </w:t>
            </w:r>
            <w:r w:rsidRPr="003D6A3F">
              <w:rPr>
                <w:rFonts w:eastAsia="Times New Roman" w:cs="Times New Roman"/>
                <w:b/>
                <w:bCs/>
                <w:color w:val="333333"/>
                <w:sz w:val="22"/>
                <w:bdr w:val="none" w:sz="0" w:space="0" w:color="auto" w:frame="1"/>
                <w:lang w:val="bg-BG" w:eastAsia="zh-TW"/>
              </w:rPr>
              <w:t>Pencheva, T; </w:t>
            </w:r>
            <w:r w:rsidRPr="003D6A3F">
              <w:rPr>
                <w:rFonts w:eastAsia="Times New Roman" w:cs="Times New Roman"/>
                <w:color w:val="333333"/>
                <w:sz w:val="22"/>
                <w:lang w:val="bg-BG" w:eastAsia="zh-TW"/>
              </w:rPr>
              <w:t>Tchekalarova, J. In vitro and in silico evaluation of chromene based aroyl hydrazones as anticonvulsant agents. </w:t>
            </w:r>
            <w:r w:rsidRPr="003D6A3F">
              <w:rPr>
                <w:rFonts w:eastAsia="Times New Roman" w:cs="Times New Roman"/>
                <w:i/>
                <w:iCs/>
                <w:color w:val="333333"/>
                <w:sz w:val="22"/>
                <w:bdr w:val="none" w:sz="0" w:space="0" w:color="auto" w:frame="1"/>
                <w:lang w:val="bg-BG" w:eastAsia="zh-TW"/>
              </w:rPr>
              <w:t>Medicinal Chemistry Research</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2017</w:t>
            </w:r>
            <w:r w:rsidRPr="003D6A3F">
              <w:rPr>
                <w:rFonts w:eastAsia="Times New Roman" w:cs="Times New Roman"/>
                <w:color w:val="333333"/>
                <w:sz w:val="22"/>
                <w:lang w:val="bg-BG" w:eastAsia="zh-TW"/>
              </w:rPr>
              <w:t>, 26 (9), 1884-1896</w:t>
            </w:r>
          </w:p>
          <w:p w14:paraId="141D3200" w14:textId="77777777" w:rsidR="003D6A3F" w:rsidRPr="003D6A3F" w:rsidRDefault="003D6A3F" w:rsidP="003D6A3F">
            <w:pPr>
              <w:numPr>
                <w:ilvl w:val="0"/>
                <w:numId w:val="6"/>
              </w:numPr>
              <w:spacing w:line="300" w:lineRule="auto"/>
              <w:ind w:left="360"/>
              <w:jc w:val="both"/>
              <w:textAlignment w:val="baseline"/>
              <w:rPr>
                <w:rFonts w:eastAsia="Times New Roman" w:cs="Times New Roman"/>
                <w:color w:val="333333"/>
                <w:sz w:val="22"/>
                <w:lang w:val="bg-BG" w:eastAsia="zh-TW"/>
              </w:rPr>
            </w:pPr>
            <w:r w:rsidRPr="003D6A3F">
              <w:rPr>
                <w:rFonts w:eastAsia="Times New Roman" w:cs="Times New Roman"/>
                <w:b/>
                <w:bCs/>
                <w:color w:val="333333"/>
                <w:sz w:val="22"/>
                <w:bdr w:val="none" w:sz="0" w:space="0" w:color="auto" w:frame="1"/>
                <w:lang w:val="bg-BG" w:eastAsia="zh-TW"/>
              </w:rPr>
              <w:t>Al Sharif M., A. Diukendjieva-Todorova, P. Alov, </w:t>
            </w:r>
            <w:r w:rsidRPr="003D6A3F">
              <w:rPr>
                <w:rFonts w:eastAsia="Times New Roman" w:cs="Times New Roman"/>
                <w:color w:val="333333"/>
                <w:sz w:val="22"/>
                <w:lang w:val="bg-BG" w:eastAsia="zh-TW"/>
              </w:rPr>
              <w:t>V. Vitcheva, M. Mori, B. Botta, </w:t>
            </w:r>
            <w:r w:rsidRPr="003D6A3F">
              <w:rPr>
                <w:rFonts w:eastAsia="Times New Roman" w:cs="Times New Roman"/>
                <w:b/>
                <w:bCs/>
                <w:color w:val="333333"/>
                <w:sz w:val="22"/>
                <w:bdr w:val="none" w:sz="0" w:space="0" w:color="auto" w:frame="1"/>
                <w:lang w:val="bg-BG" w:eastAsia="zh-TW"/>
              </w:rPr>
              <w:t>I. Tsakovska, I. Pajeva</w:t>
            </w:r>
            <w:r w:rsidRPr="003D6A3F">
              <w:rPr>
                <w:rFonts w:eastAsia="Times New Roman" w:cs="Times New Roman"/>
                <w:color w:val="333333"/>
                <w:sz w:val="22"/>
                <w:lang w:val="bg-BG" w:eastAsia="zh-TW"/>
              </w:rPr>
              <w:t>. Natural modulators of nonalcoholic fatty liver disease: mode of action analysis and in silico ADMET prediction, </w:t>
            </w:r>
            <w:r w:rsidRPr="003D6A3F">
              <w:rPr>
                <w:rFonts w:eastAsia="Times New Roman" w:cs="Times New Roman"/>
                <w:i/>
                <w:iCs/>
                <w:color w:val="333333"/>
                <w:sz w:val="22"/>
                <w:bdr w:val="none" w:sz="0" w:space="0" w:color="auto" w:frame="1"/>
                <w:lang w:val="bg-BG" w:eastAsia="zh-TW"/>
              </w:rPr>
              <w:t>Toxicology and Applied Pharmacology</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2017</w:t>
            </w:r>
            <w:r w:rsidRPr="003D6A3F">
              <w:rPr>
                <w:rFonts w:eastAsia="Times New Roman" w:cs="Times New Roman"/>
                <w:color w:val="333333"/>
                <w:sz w:val="22"/>
                <w:lang w:val="bg-BG" w:eastAsia="zh-TW"/>
              </w:rPr>
              <w:t>, 337, 45-66.</w:t>
            </w:r>
          </w:p>
          <w:p w14:paraId="3F13E079" w14:textId="77777777" w:rsidR="003D6A3F" w:rsidRPr="003D6A3F" w:rsidRDefault="003D6A3F" w:rsidP="003D6A3F">
            <w:pPr>
              <w:numPr>
                <w:ilvl w:val="0"/>
                <w:numId w:val="6"/>
              </w:numPr>
              <w:spacing w:line="300" w:lineRule="auto"/>
              <w:ind w:left="360"/>
              <w:jc w:val="both"/>
              <w:textAlignment w:val="baseline"/>
              <w:rPr>
                <w:rFonts w:eastAsia="Times New Roman" w:cs="Times New Roman"/>
                <w:color w:val="333333"/>
                <w:sz w:val="22"/>
                <w:lang w:val="bg-BG" w:eastAsia="zh-TW"/>
              </w:rPr>
            </w:pPr>
            <w:r w:rsidRPr="003D6A3F">
              <w:rPr>
                <w:rFonts w:eastAsia="Times New Roman" w:cs="Times New Roman"/>
                <w:b/>
                <w:bCs/>
                <w:color w:val="333333"/>
                <w:sz w:val="22"/>
                <w:bdr w:val="none" w:sz="0" w:space="0" w:color="auto" w:frame="1"/>
                <w:lang w:val="bg-BG" w:eastAsia="zh-TW"/>
              </w:rPr>
              <w:t>Al Sharif M., P. Alov, A. Diukendjieva, </w:t>
            </w:r>
            <w:r w:rsidRPr="003D6A3F">
              <w:rPr>
                <w:rFonts w:eastAsia="Times New Roman" w:cs="Times New Roman"/>
                <w:color w:val="333333"/>
                <w:sz w:val="22"/>
                <w:lang w:val="bg-BG" w:eastAsia="zh-TW"/>
              </w:rPr>
              <w:t>Vitcheva; R. Simeonova, I. Krasteva, A. Shkondrov, </w:t>
            </w:r>
            <w:r w:rsidRPr="003D6A3F">
              <w:rPr>
                <w:rFonts w:eastAsia="Times New Roman" w:cs="Times New Roman"/>
                <w:b/>
                <w:bCs/>
                <w:color w:val="333333"/>
                <w:sz w:val="22"/>
                <w:bdr w:val="none" w:sz="0" w:space="0" w:color="auto" w:frame="1"/>
                <w:lang w:val="bg-BG" w:eastAsia="zh-TW"/>
              </w:rPr>
              <w:t>I. Tsakovska, I. Pajeva</w:t>
            </w:r>
            <w:r w:rsidRPr="003D6A3F">
              <w:rPr>
                <w:rFonts w:eastAsia="Times New Roman" w:cs="Times New Roman"/>
                <w:color w:val="333333"/>
                <w:sz w:val="22"/>
                <w:lang w:val="bg-BG" w:eastAsia="zh-TW"/>
              </w:rPr>
              <w:t>. Molecular determinants of PPARγ partial agonism and related in silico / in vivo studies of natural saponins as potential type 2 diabetes modulators, </w:t>
            </w:r>
            <w:r w:rsidRPr="003D6A3F">
              <w:rPr>
                <w:rFonts w:eastAsia="Times New Roman" w:cs="Times New Roman"/>
                <w:i/>
                <w:iCs/>
                <w:color w:val="333333"/>
                <w:sz w:val="22"/>
                <w:bdr w:val="none" w:sz="0" w:space="0" w:color="auto" w:frame="1"/>
                <w:lang w:val="bg-BG" w:eastAsia="zh-TW"/>
              </w:rPr>
              <w:t>Food and Chemical Toxicology</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2018</w:t>
            </w:r>
            <w:r w:rsidRPr="003D6A3F">
              <w:rPr>
                <w:rFonts w:eastAsia="Times New Roman" w:cs="Times New Roman"/>
                <w:color w:val="333333"/>
                <w:sz w:val="22"/>
                <w:lang w:val="bg-BG" w:eastAsia="zh-TW"/>
              </w:rPr>
              <w:t>, 112, 47-59.</w:t>
            </w:r>
          </w:p>
          <w:p w14:paraId="78975DD1" w14:textId="77777777" w:rsidR="003D6A3F" w:rsidRPr="003D6A3F" w:rsidRDefault="003D6A3F" w:rsidP="003D6A3F">
            <w:pPr>
              <w:numPr>
                <w:ilvl w:val="0"/>
                <w:numId w:val="6"/>
              </w:numPr>
              <w:spacing w:line="300" w:lineRule="auto"/>
              <w:ind w:left="360"/>
              <w:jc w:val="both"/>
              <w:textAlignment w:val="baseline"/>
              <w:rPr>
                <w:rFonts w:eastAsia="Times New Roman" w:cs="Times New Roman"/>
                <w:color w:val="333333"/>
                <w:sz w:val="22"/>
                <w:lang w:val="bg-BG" w:eastAsia="zh-TW"/>
              </w:rPr>
            </w:pPr>
            <w:r w:rsidRPr="003D6A3F">
              <w:rPr>
                <w:rFonts w:eastAsia="Times New Roman" w:cs="Times New Roman"/>
                <w:b/>
                <w:bCs/>
                <w:color w:val="333333"/>
                <w:sz w:val="22"/>
                <w:bdr w:val="none" w:sz="0" w:space="0" w:color="auto" w:frame="1"/>
                <w:lang w:val="bg-BG" w:eastAsia="zh-TW"/>
              </w:rPr>
              <w:t>Diukendjieva, A., P. Alov, I. Tsakovska, T. Pencheva,</w:t>
            </w:r>
            <w:r w:rsidRPr="003D6A3F">
              <w:rPr>
                <w:rFonts w:eastAsia="Times New Roman" w:cs="Times New Roman"/>
                <w:color w:val="333333"/>
                <w:sz w:val="22"/>
                <w:lang w:val="bg-BG" w:eastAsia="zh-TW"/>
              </w:rPr>
              <w:t> Richarz, V. Kren, M.T.D. Cronin, </w:t>
            </w:r>
            <w:r w:rsidRPr="003D6A3F">
              <w:rPr>
                <w:rFonts w:eastAsia="Times New Roman" w:cs="Times New Roman"/>
                <w:b/>
                <w:bCs/>
                <w:color w:val="333333"/>
                <w:sz w:val="22"/>
                <w:bdr w:val="none" w:sz="0" w:space="0" w:color="auto" w:frame="1"/>
                <w:lang w:val="bg-BG" w:eastAsia="zh-TW"/>
              </w:rPr>
              <w:t>I. Pajeva</w:t>
            </w:r>
            <w:r w:rsidRPr="003D6A3F">
              <w:rPr>
                <w:rFonts w:eastAsia="Times New Roman" w:cs="Times New Roman"/>
                <w:color w:val="333333"/>
                <w:sz w:val="22"/>
                <w:lang w:val="bg-BG" w:eastAsia="zh-TW"/>
              </w:rPr>
              <w:t>. In vitro and in silico studies of the membrane permeability of natural flavonoids from Silybum marianum (L.) Gaertn. and their derivatives, </w:t>
            </w:r>
            <w:r w:rsidRPr="003D6A3F">
              <w:rPr>
                <w:rFonts w:eastAsia="Times New Roman" w:cs="Times New Roman"/>
                <w:i/>
                <w:iCs/>
                <w:color w:val="333333"/>
                <w:sz w:val="22"/>
                <w:bdr w:val="none" w:sz="0" w:space="0" w:color="auto" w:frame="1"/>
                <w:lang w:val="bg-BG" w:eastAsia="zh-TW"/>
              </w:rPr>
              <w:t>Phytomedicine</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2019</w:t>
            </w:r>
            <w:r w:rsidRPr="003D6A3F">
              <w:rPr>
                <w:rFonts w:eastAsia="Times New Roman" w:cs="Times New Roman"/>
                <w:color w:val="333333"/>
                <w:sz w:val="22"/>
                <w:lang w:val="bg-BG" w:eastAsia="zh-TW"/>
              </w:rPr>
              <w:t>, 53, 79-85.</w:t>
            </w:r>
          </w:p>
          <w:p w14:paraId="61F70F4A" w14:textId="77777777" w:rsidR="003D6A3F" w:rsidRPr="003D6A3F" w:rsidRDefault="003D6A3F" w:rsidP="003D6A3F">
            <w:pPr>
              <w:numPr>
                <w:ilvl w:val="0"/>
                <w:numId w:val="6"/>
              </w:numPr>
              <w:spacing w:line="300" w:lineRule="auto"/>
              <w:ind w:left="360"/>
              <w:jc w:val="both"/>
              <w:textAlignment w:val="baseline"/>
              <w:rPr>
                <w:rFonts w:eastAsia="Times New Roman" w:cs="Times New Roman"/>
                <w:color w:val="333333"/>
                <w:sz w:val="22"/>
                <w:lang w:val="bg-BG" w:eastAsia="zh-TW"/>
              </w:rPr>
            </w:pPr>
            <w:r w:rsidRPr="003D6A3F">
              <w:rPr>
                <w:rFonts w:eastAsia="Times New Roman" w:cs="Times New Roman"/>
                <w:b/>
                <w:bCs/>
                <w:color w:val="333333"/>
                <w:sz w:val="22"/>
                <w:bdr w:val="none" w:sz="0" w:space="0" w:color="auto" w:frame="1"/>
                <w:lang w:val="bg-BG" w:eastAsia="zh-TW"/>
              </w:rPr>
              <w:t>Al Sharif, M.</w:t>
            </w:r>
            <w:r w:rsidRPr="003D6A3F">
              <w:rPr>
                <w:rFonts w:eastAsia="Times New Roman" w:cs="Times New Roman"/>
                <w:color w:val="333333"/>
                <w:sz w:val="22"/>
                <w:lang w:val="bg-BG" w:eastAsia="zh-TW"/>
              </w:rPr>
              <w:t>, V. Vitcheva, R. Simeonova, I. Krasteva, V. Manov, </w:t>
            </w:r>
            <w:r w:rsidRPr="003D6A3F">
              <w:rPr>
                <w:rFonts w:eastAsia="Times New Roman" w:cs="Times New Roman"/>
                <w:b/>
                <w:bCs/>
                <w:color w:val="333333"/>
                <w:sz w:val="22"/>
                <w:bdr w:val="none" w:sz="0" w:space="0" w:color="auto" w:frame="1"/>
                <w:lang w:val="bg-BG" w:eastAsia="zh-TW"/>
              </w:rPr>
              <w:t>P. Alov</w:t>
            </w:r>
            <w:r w:rsidRPr="003D6A3F">
              <w:rPr>
                <w:rFonts w:eastAsia="Times New Roman" w:cs="Times New Roman"/>
                <w:color w:val="333333"/>
                <w:sz w:val="22"/>
                <w:lang w:val="bg-BG" w:eastAsia="zh-TW"/>
              </w:rPr>
              <w:t>, G. Popov, A. Shkondrov, </w:t>
            </w:r>
            <w:r w:rsidRPr="003D6A3F">
              <w:rPr>
                <w:rFonts w:eastAsia="Times New Roman" w:cs="Times New Roman"/>
                <w:b/>
                <w:bCs/>
                <w:color w:val="333333"/>
                <w:sz w:val="22"/>
                <w:bdr w:val="none" w:sz="0" w:space="0" w:color="auto" w:frame="1"/>
                <w:lang w:val="bg-BG" w:eastAsia="zh-TW"/>
              </w:rPr>
              <w:t>I. Pajeva</w:t>
            </w:r>
            <w:r w:rsidRPr="003D6A3F">
              <w:rPr>
                <w:rFonts w:eastAsia="Times New Roman" w:cs="Times New Roman"/>
                <w:color w:val="333333"/>
                <w:sz w:val="22"/>
                <w:lang w:val="bg-BG" w:eastAsia="zh-TW"/>
              </w:rPr>
              <w:t>. In silico and in vivo studies of Astragalus glycyphylloides saponin(s) with potential relevance to metabolic syndrome modulation, </w:t>
            </w:r>
            <w:r w:rsidRPr="003D6A3F">
              <w:rPr>
                <w:rFonts w:eastAsia="Times New Roman" w:cs="Times New Roman"/>
                <w:i/>
                <w:iCs/>
                <w:color w:val="333333"/>
                <w:sz w:val="22"/>
                <w:bdr w:val="none" w:sz="0" w:space="0" w:color="auto" w:frame="1"/>
                <w:lang w:val="bg-BG" w:eastAsia="zh-TW"/>
              </w:rPr>
              <w:t>Food and Chemical Toxicology</w:t>
            </w:r>
            <w:r w:rsidRPr="003D6A3F">
              <w:rPr>
                <w:rFonts w:eastAsia="Times New Roman" w:cs="Times New Roman"/>
                <w:color w:val="333333"/>
                <w:sz w:val="22"/>
                <w:lang w:val="bg-BG" w:eastAsia="zh-TW"/>
              </w:rPr>
              <w:t>, </w:t>
            </w:r>
            <w:r w:rsidRPr="003D6A3F">
              <w:rPr>
                <w:rFonts w:eastAsia="Times New Roman" w:cs="Times New Roman"/>
                <w:b/>
                <w:bCs/>
                <w:color w:val="333333"/>
                <w:sz w:val="22"/>
                <w:bdr w:val="none" w:sz="0" w:space="0" w:color="auto" w:frame="1"/>
                <w:lang w:val="bg-BG" w:eastAsia="zh-TW"/>
              </w:rPr>
              <w:t>2019</w:t>
            </w:r>
            <w:r w:rsidRPr="003D6A3F">
              <w:rPr>
                <w:rFonts w:eastAsia="Times New Roman" w:cs="Times New Roman"/>
                <w:color w:val="333333"/>
                <w:sz w:val="22"/>
                <w:lang w:val="bg-BG" w:eastAsia="zh-TW"/>
              </w:rPr>
              <w:t>, 130, 317-325.</w:t>
            </w:r>
          </w:p>
          <w:p w14:paraId="5E12672B" w14:textId="77777777" w:rsidR="003D6A3F" w:rsidRDefault="003D6A3F" w:rsidP="003D6A3F">
            <w:pPr>
              <w:numPr>
                <w:ilvl w:val="0"/>
                <w:numId w:val="6"/>
              </w:numPr>
              <w:spacing w:line="300" w:lineRule="auto"/>
              <w:ind w:left="360"/>
              <w:jc w:val="both"/>
              <w:textAlignment w:val="baseline"/>
              <w:rPr>
                <w:rFonts w:eastAsia="Times New Roman" w:cs="Times New Roman"/>
                <w:color w:val="333333"/>
                <w:sz w:val="22"/>
                <w:lang w:val="bg-BG" w:eastAsia="zh-TW"/>
              </w:rPr>
            </w:pPr>
            <w:r w:rsidRPr="003D6A3F">
              <w:rPr>
                <w:rFonts w:eastAsia="Times New Roman" w:cs="Times New Roman"/>
                <w:color w:val="333333"/>
                <w:sz w:val="22"/>
                <w:lang w:val="bg-BG" w:eastAsia="zh-TW"/>
              </w:rPr>
              <w:t>Angelova, V.T., </w:t>
            </w:r>
            <w:r w:rsidRPr="003D6A3F">
              <w:rPr>
                <w:rFonts w:eastAsia="Times New Roman" w:cs="Times New Roman"/>
                <w:b/>
                <w:bCs/>
                <w:color w:val="333333"/>
                <w:sz w:val="22"/>
                <w:bdr w:val="none" w:sz="0" w:space="0" w:color="auto" w:frame="1"/>
                <w:lang w:val="bg-BG" w:eastAsia="zh-TW"/>
              </w:rPr>
              <w:t>Pencheva, T.</w:t>
            </w:r>
            <w:r w:rsidRPr="003D6A3F">
              <w:rPr>
                <w:rFonts w:eastAsia="Times New Roman" w:cs="Times New Roman"/>
                <w:color w:val="333333"/>
                <w:sz w:val="22"/>
                <w:lang w:val="bg-BG" w:eastAsia="zh-TW"/>
              </w:rPr>
              <w:t xml:space="preserve">, Vassilev, N., Simeonova, R., Momekov, G., Valcheva, V.. New indole and indazole derivatives as potential antimycobacterial agents, </w:t>
            </w:r>
            <w:r w:rsidRPr="002024D1">
              <w:rPr>
                <w:rFonts w:eastAsia="Times New Roman" w:cs="Times New Roman"/>
                <w:b/>
                <w:color w:val="333333"/>
                <w:sz w:val="22"/>
                <w:lang w:val="bg-BG" w:eastAsia="zh-TW"/>
              </w:rPr>
              <w:t>2019</w:t>
            </w:r>
            <w:r w:rsidRPr="003D6A3F">
              <w:rPr>
                <w:rFonts w:eastAsia="Times New Roman" w:cs="Times New Roman"/>
                <w:color w:val="333333"/>
                <w:sz w:val="22"/>
                <w:lang w:val="bg-BG" w:eastAsia="zh-TW"/>
              </w:rPr>
              <w:t>, </w:t>
            </w:r>
            <w:r w:rsidRPr="003D6A3F">
              <w:rPr>
                <w:rFonts w:eastAsia="Times New Roman" w:cs="Times New Roman"/>
                <w:i/>
                <w:iCs/>
                <w:color w:val="333333"/>
                <w:sz w:val="22"/>
                <w:bdr w:val="none" w:sz="0" w:space="0" w:color="auto" w:frame="1"/>
                <w:lang w:val="bg-BG" w:eastAsia="zh-TW"/>
              </w:rPr>
              <w:t>Medicinal Chemistry Research</w:t>
            </w:r>
            <w:r w:rsidRPr="003D6A3F">
              <w:rPr>
                <w:rFonts w:eastAsia="Times New Roman" w:cs="Times New Roman"/>
                <w:color w:val="333333"/>
                <w:sz w:val="22"/>
                <w:lang w:val="bg-BG" w:eastAsia="zh-TW"/>
              </w:rPr>
              <w:t>, 28 (4), 485-49.</w:t>
            </w:r>
          </w:p>
          <w:p w14:paraId="37C1EA8D" w14:textId="77777777" w:rsidR="002024D1" w:rsidRDefault="00F847D1" w:rsidP="002024D1">
            <w:pPr>
              <w:numPr>
                <w:ilvl w:val="0"/>
                <w:numId w:val="6"/>
              </w:numPr>
              <w:spacing w:line="300" w:lineRule="auto"/>
              <w:ind w:left="360"/>
              <w:jc w:val="both"/>
              <w:textAlignment w:val="baseline"/>
              <w:rPr>
                <w:lang w:val="bg-BG"/>
              </w:rPr>
            </w:pPr>
            <w:r w:rsidRPr="00F847D1">
              <w:rPr>
                <w:sz w:val="22"/>
                <w:szCs w:val="24"/>
              </w:rPr>
              <w:t>Lagarde, N., Goldwaser,</w:t>
            </w:r>
            <w:r w:rsidRPr="00F847D1">
              <w:rPr>
                <w:b/>
                <w:sz w:val="22"/>
                <w:szCs w:val="24"/>
              </w:rPr>
              <w:t xml:space="preserve"> </w:t>
            </w:r>
            <w:r w:rsidRPr="00F847D1">
              <w:rPr>
                <w:sz w:val="22"/>
                <w:szCs w:val="24"/>
              </w:rPr>
              <w:t xml:space="preserve">E. </w:t>
            </w:r>
            <w:r w:rsidRPr="00F847D1">
              <w:rPr>
                <w:b/>
                <w:sz w:val="22"/>
                <w:szCs w:val="24"/>
              </w:rPr>
              <w:t xml:space="preserve">Pencheva, T., Jereva, D., Pajeva, I., </w:t>
            </w:r>
            <w:r w:rsidRPr="00F847D1">
              <w:rPr>
                <w:sz w:val="22"/>
                <w:szCs w:val="24"/>
              </w:rPr>
              <w:t xml:space="preserve">Rey, J., Tuffery, P., Villoutreix, B. O., Miteva, M. A., A Free Web-based Protocol to Assist Structure-based Virtual Screening Experiments, </w:t>
            </w:r>
            <w:r w:rsidRPr="00F847D1">
              <w:rPr>
                <w:i/>
                <w:sz w:val="22"/>
                <w:szCs w:val="24"/>
              </w:rPr>
              <w:t xml:space="preserve">International Journal of Molecular Sciences </w:t>
            </w:r>
            <w:r w:rsidRPr="00F847D1">
              <w:rPr>
                <w:sz w:val="22"/>
                <w:szCs w:val="24"/>
              </w:rPr>
              <w:t>(special issue</w:t>
            </w:r>
            <w:r w:rsidRPr="00F847D1">
              <w:rPr>
                <w:i/>
                <w:sz w:val="22"/>
                <w:szCs w:val="24"/>
              </w:rPr>
              <w:t xml:space="preserve"> Recent Advances in Virtual Screening</w:t>
            </w:r>
            <w:r w:rsidRPr="00F847D1">
              <w:rPr>
                <w:sz w:val="22"/>
                <w:szCs w:val="24"/>
              </w:rPr>
              <w:t>),</w:t>
            </w:r>
            <w:r w:rsidRPr="00F847D1">
              <w:rPr>
                <w:i/>
                <w:sz w:val="22"/>
                <w:szCs w:val="24"/>
              </w:rPr>
              <w:t xml:space="preserve"> </w:t>
            </w:r>
            <w:r w:rsidRPr="002024D1">
              <w:rPr>
                <w:b/>
                <w:sz w:val="22"/>
                <w:szCs w:val="24"/>
              </w:rPr>
              <w:t>2019</w:t>
            </w:r>
            <w:r w:rsidRPr="00F847D1">
              <w:rPr>
                <w:sz w:val="22"/>
                <w:szCs w:val="24"/>
              </w:rPr>
              <w:t>, 20(18), 4648.</w:t>
            </w:r>
          </w:p>
          <w:p w14:paraId="1A92751A" w14:textId="63D563D8" w:rsidR="00DF7119" w:rsidRPr="002024D1" w:rsidRDefault="00DF7119" w:rsidP="002024D1">
            <w:pPr>
              <w:numPr>
                <w:ilvl w:val="0"/>
                <w:numId w:val="6"/>
              </w:numPr>
              <w:spacing w:line="300" w:lineRule="auto"/>
              <w:ind w:left="360"/>
              <w:jc w:val="both"/>
              <w:textAlignment w:val="baseline"/>
              <w:rPr>
                <w:lang w:val="bg-BG"/>
              </w:rPr>
            </w:pPr>
            <w:r w:rsidRPr="002024D1">
              <w:rPr>
                <w:sz w:val="22"/>
                <w:szCs w:val="24"/>
              </w:rPr>
              <w:t>Dallavalle</w:t>
            </w:r>
            <w:r w:rsidR="002024D1">
              <w:rPr>
                <w:sz w:val="22"/>
                <w:szCs w:val="24"/>
              </w:rPr>
              <w:t>,</w:t>
            </w:r>
            <w:r w:rsidRPr="002024D1">
              <w:rPr>
                <w:sz w:val="22"/>
                <w:szCs w:val="24"/>
              </w:rPr>
              <w:t xml:space="preserve"> S.</w:t>
            </w:r>
            <w:r w:rsidR="002024D1">
              <w:rPr>
                <w:sz w:val="22"/>
                <w:szCs w:val="24"/>
              </w:rPr>
              <w:t>,</w:t>
            </w:r>
            <w:r w:rsidRPr="002024D1">
              <w:rPr>
                <w:sz w:val="22"/>
                <w:szCs w:val="24"/>
              </w:rPr>
              <w:t xml:space="preserve"> Dobričić</w:t>
            </w:r>
            <w:r w:rsidR="002024D1">
              <w:rPr>
                <w:sz w:val="22"/>
                <w:szCs w:val="24"/>
              </w:rPr>
              <w:t xml:space="preserve">, </w:t>
            </w:r>
            <w:r w:rsidR="002024D1" w:rsidRPr="002024D1">
              <w:rPr>
                <w:sz w:val="22"/>
                <w:szCs w:val="24"/>
              </w:rPr>
              <w:t>V.</w:t>
            </w:r>
            <w:r w:rsidR="002024D1">
              <w:rPr>
                <w:sz w:val="22"/>
                <w:szCs w:val="24"/>
              </w:rPr>
              <w:t>,</w:t>
            </w:r>
            <w:r w:rsidRPr="002024D1">
              <w:rPr>
                <w:sz w:val="22"/>
                <w:szCs w:val="24"/>
              </w:rPr>
              <w:t xml:space="preserve"> Lazzarato</w:t>
            </w:r>
            <w:r w:rsidR="002024D1">
              <w:rPr>
                <w:sz w:val="22"/>
                <w:szCs w:val="24"/>
              </w:rPr>
              <w:t xml:space="preserve">, </w:t>
            </w:r>
            <w:r w:rsidR="002024D1" w:rsidRPr="002024D1">
              <w:rPr>
                <w:sz w:val="22"/>
                <w:szCs w:val="24"/>
              </w:rPr>
              <w:t>L.</w:t>
            </w:r>
            <w:r w:rsidR="002024D1">
              <w:rPr>
                <w:sz w:val="22"/>
                <w:szCs w:val="24"/>
              </w:rPr>
              <w:t>,</w:t>
            </w:r>
            <w:r w:rsidRPr="002024D1">
              <w:rPr>
                <w:sz w:val="22"/>
                <w:szCs w:val="24"/>
              </w:rPr>
              <w:t xml:space="preserve"> Gazzano</w:t>
            </w:r>
            <w:r w:rsidR="002024D1">
              <w:rPr>
                <w:sz w:val="22"/>
                <w:szCs w:val="24"/>
              </w:rPr>
              <w:t xml:space="preserve">, </w:t>
            </w:r>
            <w:r w:rsidR="002024D1" w:rsidRPr="002024D1">
              <w:rPr>
                <w:sz w:val="22"/>
                <w:szCs w:val="24"/>
              </w:rPr>
              <w:t>E.</w:t>
            </w:r>
            <w:r w:rsidR="002024D1">
              <w:rPr>
                <w:sz w:val="22"/>
                <w:szCs w:val="24"/>
              </w:rPr>
              <w:t>,</w:t>
            </w:r>
            <w:r w:rsidRPr="002024D1">
              <w:rPr>
                <w:sz w:val="22"/>
                <w:szCs w:val="24"/>
              </w:rPr>
              <w:t xml:space="preserve"> Machucheiroe, </w:t>
            </w:r>
            <w:r w:rsidR="002024D1" w:rsidRPr="002024D1">
              <w:rPr>
                <w:sz w:val="22"/>
                <w:szCs w:val="24"/>
              </w:rPr>
              <w:t>M.</w:t>
            </w:r>
            <w:r w:rsidR="002024D1">
              <w:rPr>
                <w:sz w:val="22"/>
                <w:szCs w:val="24"/>
              </w:rPr>
              <w:t xml:space="preserve">, </w:t>
            </w:r>
            <w:r w:rsidRPr="002024D1">
              <w:rPr>
                <w:b/>
                <w:sz w:val="22"/>
                <w:szCs w:val="24"/>
              </w:rPr>
              <w:t>Pajeva</w:t>
            </w:r>
            <w:r w:rsidR="002024D1" w:rsidRPr="002024D1">
              <w:rPr>
                <w:b/>
                <w:sz w:val="22"/>
                <w:szCs w:val="24"/>
              </w:rPr>
              <w:t xml:space="preserve">, I., </w:t>
            </w:r>
            <w:r w:rsidRPr="002024D1">
              <w:rPr>
                <w:b/>
                <w:sz w:val="22"/>
                <w:szCs w:val="24"/>
              </w:rPr>
              <w:t>Tsakovska,</w:t>
            </w:r>
            <w:r w:rsidR="002024D1" w:rsidRPr="002024D1">
              <w:rPr>
                <w:b/>
                <w:sz w:val="22"/>
                <w:szCs w:val="24"/>
              </w:rPr>
              <w:t xml:space="preserve"> I.</w:t>
            </w:r>
            <w:r w:rsidR="002024D1">
              <w:rPr>
                <w:sz w:val="22"/>
                <w:szCs w:val="24"/>
              </w:rPr>
              <w:t>,</w:t>
            </w:r>
            <w:r w:rsidR="002024D1" w:rsidRPr="002024D1">
              <w:rPr>
                <w:sz w:val="22"/>
                <w:szCs w:val="24"/>
              </w:rPr>
              <w:t xml:space="preserve"> </w:t>
            </w:r>
            <w:r w:rsidRPr="002024D1">
              <w:rPr>
                <w:sz w:val="22"/>
                <w:szCs w:val="24"/>
              </w:rPr>
              <w:t>Zidar</w:t>
            </w:r>
            <w:r w:rsidR="002024D1">
              <w:rPr>
                <w:sz w:val="22"/>
                <w:szCs w:val="24"/>
              </w:rPr>
              <w:t xml:space="preserve">, </w:t>
            </w:r>
            <w:r w:rsidR="002024D1" w:rsidRPr="002024D1">
              <w:rPr>
                <w:sz w:val="22"/>
                <w:szCs w:val="24"/>
              </w:rPr>
              <w:t>N.</w:t>
            </w:r>
            <w:r w:rsidR="002024D1">
              <w:rPr>
                <w:sz w:val="22"/>
                <w:szCs w:val="24"/>
              </w:rPr>
              <w:t>,</w:t>
            </w:r>
            <w:r w:rsidR="002024D1" w:rsidRPr="002024D1">
              <w:rPr>
                <w:sz w:val="22"/>
                <w:szCs w:val="24"/>
              </w:rPr>
              <w:t xml:space="preserve"> </w:t>
            </w:r>
            <w:r w:rsidRPr="002024D1">
              <w:rPr>
                <w:sz w:val="22"/>
                <w:szCs w:val="24"/>
              </w:rPr>
              <w:t>Fruttero</w:t>
            </w:r>
            <w:r w:rsidR="002024D1">
              <w:rPr>
                <w:sz w:val="22"/>
                <w:szCs w:val="24"/>
              </w:rPr>
              <w:t xml:space="preserve">, </w:t>
            </w:r>
            <w:r w:rsidR="002024D1" w:rsidRPr="002024D1">
              <w:rPr>
                <w:sz w:val="22"/>
                <w:szCs w:val="24"/>
              </w:rPr>
              <w:t>R.</w:t>
            </w:r>
            <w:r w:rsidR="002024D1">
              <w:rPr>
                <w:sz w:val="22"/>
                <w:szCs w:val="24"/>
              </w:rPr>
              <w:t>,</w:t>
            </w:r>
            <w:r w:rsidRPr="002024D1">
              <w:rPr>
                <w:sz w:val="22"/>
                <w:szCs w:val="24"/>
              </w:rPr>
              <w:t xml:space="preserve"> Improvement of conventional anti-cancer drugs as new tools against multidrug resistant t</w:t>
            </w:r>
            <w:r w:rsidR="002024D1">
              <w:rPr>
                <w:sz w:val="22"/>
                <w:szCs w:val="24"/>
              </w:rPr>
              <w:t xml:space="preserve">umors, </w:t>
            </w:r>
            <w:r w:rsidR="002024D1" w:rsidRPr="002024D1">
              <w:rPr>
                <w:i/>
                <w:sz w:val="22"/>
                <w:szCs w:val="24"/>
              </w:rPr>
              <w:t>Drug Resistance Updates</w:t>
            </w:r>
            <w:r w:rsidRPr="002024D1">
              <w:rPr>
                <w:sz w:val="22"/>
                <w:szCs w:val="24"/>
              </w:rPr>
              <w:t xml:space="preserve">, </w:t>
            </w:r>
            <w:r w:rsidRPr="002024D1">
              <w:rPr>
                <w:b/>
                <w:sz w:val="22"/>
                <w:szCs w:val="24"/>
              </w:rPr>
              <w:t>2020</w:t>
            </w:r>
            <w:r w:rsidRPr="002024D1">
              <w:rPr>
                <w:sz w:val="22"/>
                <w:szCs w:val="24"/>
              </w:rPr>
              <w:t xml:space="preserve">, </w:t>
            </w:r>
            <w:r w:rsidR="002024D1">
              <w:rPr>
                <w:sz w:val="22"/>
                <w:szCs w:val="24"/>
              </w:rPr>
              <w:t xml:space="preserve">50, </w:t>
            </w:r>
            <w:r w:rsidRPr="002024D1">
              <w:rPr>
                <w:sz w:val="22"/>
                <w:szCs w:val="24"/>
              </w:rPr>
              <w:t>100682</w:t>
            </w:r>
            <w:r w:rsidR="002024D1">
              <w:rPr>
                <w:sz w:val="22"/>
                <w:szCs w:val="24"/>
              </w:rPr>
              <w:t>.</w:t>
            </w:r>
          </w:p>
        </w:tc>
      </w:tr>
      <w:tr w:rsidR="00FC189E" w14:paraId="3C2EA145" w14:textId="77777777" w:rsidTr="00AD210E">
        <w:tc>
          <w:tcPr>
            <w:tcW w:w="5000" w:type="pct"/>
            <w:gridSpan w:val="2"/>
            <w:tcBorders>
              <w:top w:val="single" w:sz="4" w:space="0" w:color="auto"/>
              <w:left w:val="single" w:sz="4" w:space="0" w:color="auto"/>
              <w:bottom w:val="nil"/>
            </w:tcBorders>
          </w:tcPr>
          <w:p w14:paraId="2FFDF1B6" w14:textId="77777777" w:rsidR="000C72A1" w:rsidRPr="00A829F1" w:rsidRDefault="00331C15" w:rsidP="00AD210E">
            <w:pPr>
              <w:pStyle w:val="ListParagraph"/>
              <w:keepNext/>
              <w:keepLines/>
              <w:numPr>
                <w:ilvl w:val="0"/>
                <w:numId w:val="3"/>
              </w:numPr>
              <w:spacing w:line="360" w:lineRule="auto"/>
              <w:ind w:left="462"/>
            </w:pPr>
            <w:r>
              <w:rPr>
                <w:b/>
              </w:rPr>
              <w:lastRenderedPageBreak/>
              <w:t>COORDINATOR</w:t>
            </w:r>
          </w:p>
        </w:tc>
      </w:tr>
      <w:tr w:rsidR="00D767FF" w14:paraId="1122D828" w14:textId="77777777" w:rsidTr="00AD210E">
        <w:tc>
          <w:tcPr>
            <w:tcW w:w="1181" w:type="pct"/>
            <w:vMerge w:val="restart"/>
            <w:tcBorders>
              <w:top w:val="nil"/>
            </w:tcBorders>
          </w:tcPr>
          <w:p w14:paraId="63ED98D9" w14:textId="77777777" w:rsidR="00D767FF" w:rsidRPr="00A829F1" w:rsidRDefault="00D767FF" w:rsidP="008B3CB1">
            <w:pPr>
              <w:spacing w:line="360" w:lineRule="auto"/>
            </w:pPr>
            <w:bookmarkStart w:id="6" w:name="Coordinator"/>
          </w:p>
        </w:tc>
        <w:bookmarkEnd w:id="6"/>
        <w:tc>
          <w:tcPr>
            <w:tcW w:w="3819" w:type="pct"/>
            <w:tcBorders>
              <w:top w:val="nil"/>
            </w:tcBorders>
          </w:tcPr>
          <w:p w14:paraId="2D0DB34C" w14:textId="77777777" w:rsidR="00D767FF" w:rsidRPr="002024D1" w:rsidRDefault="008B3CB1" w:rsidP="00AD210E">
            <w:pPr>
              <w:keepNext/>
              <w:keepLines/>
              <w:spacing w:line="360" w:lineRule="auto"/>
              <w:jc w:val="both"/>
              <w:rPr>
                <w:i/>
                <w:lang w:val="bg-BG"/>
              </w:rPr>
            </w:pPr>
            <w:r w:rsidRPr="002024D1">
              <w:rPr>
                <w:i/>
              </w:rPr>
              <w:t xml:space="preserve">Full name </w:t>
            </w:r>
            <w:r w:rsidR="00562DFD" w:rsidRPr="002024D1">
              <w:rPr>
                <w:i/>
              </w:rPr>
              <w:t>of the coordinator organization</w:t>
            </w:r>
          </w:p>
          <w:p w14:paraId="2FB9E468" w14:textId="77777777" w:rsidR="00AD210E" w:rsidRDefault="00F847D1" w:rsidP="00AD210E">
            <w:pPr>
              <w:keepNext/>
              <w:keepLines/>
              <w:spacing w:line="360" w:lineRule="auto"/>
              <w:jc w:val="both"/>
            </w:pPr>
            <w:r w:rsidRPr="002024D1">
              <w:t>Institute of Biophysics and Biomedical Engineering</w:t>
            </w:r>
          </w:p>
          <w:p w14:paraId="01A424C2" w14:textId="32B187BE" w:rsidR="000D17B0" w:rsidRPr="002024D1" w:rsidRDefault="00AD210E" w:rsidP="00AD210E">
            <w:pPr>
              <w:keepNext/>
              <w:keepLines/>
              <w:spacing w:line="360" w:lineRule="auto"/>
              <w:jc w:val="both"/>
              <w:rPr>
                <w:b/>
                <w:lang w:val="bg-BG"/>
              </w:rPr>
            </w:pPr>
            <w:r>
              <w:t>Bulgarian Academy of Sciences</w:t>
            </w:r>
          </w:p>
        </w:tc>
      </w:tr>
      <w:tr w:rsidR="00D767FF" w14:paraId="3C1DC3C4" w14:textId="77777777" w:rsidTr="00AD210E">
        <w:tc>
          <w:tcPr>
            <w:tcW w:w="1181" w:type="pct"/>
            <w:vMerge/>
          </w:tcPr>
          <w:p w14:paraId="00CB3A6C" w14:textId="77777777" w:rsidR="00D767FF" w:rsidRPr="000C72A1" w:rsidRDefault="00D767FF" w:rsidP="000C1427">
            <w:pPr>
              <w:spacing w:line="360" w:lineRule="auto"/>
              <w:rPr>
                <w:lang w:val="bg-BG"/>
              </w:rPr>
            </w:pPr>
          </w:p>
        </w:tc>
        <w:tc>
          <w:tcPr>
            <w:tcW w:w="3819" w:type="pct"/>
          </w:tcPr>
          <w:p w14:paraId="0F8CEF95" w14:textId="77777777" w:rsidR="00D767FF" w:rsidRPr="002024D1" w:rsidRDefault="00562DFD" w:rsidP="00DC3BAD">
            <w:pPr>
              <w:spacing w:line="360" w:lineRule="auto"/>
              <w:jc w:val="both"/>
              <w:rPr>
                <w:i/>
                <w:lang w:val="bg-BG"/>
              </w:rPr>
            </w:pPr>
            <w:r w:rsidRPr="002024D1">
              <w:rPr>
                <w:i/>
              </w:rPr>
              <w:t>Contact person</w:t>
            </w:r>
          </w:p>
          <w:p w14:paraId="2CCFD4A7" w14:textId="77777777" w:rsidR="0016299D" w:rsidRPr="002024D1" w:rsidRDefault="00F847D1" w:rsidP="00DC3BAD">
            <w:pPr>
              <w:spacing w:line="360" w:lineRule="auto"/>
              <w:jc w:val="both"/>
            </w:pPr>
            <w:r w:rsidRPr="002024D1">
              <w:t xml:space="preserve">Prof. Tania Pencheva, PhD, Director of IBPhBME – BAS </w:t>
            </w:r>
          </w:p>
        </w:tc>
      </w:tr>
      <w:tr w:rsidR="00D767FF" w14:paraId="6C5C8694" w14:textId="77777777" w:rsidTr="00AD210E">
        <w:tc>
          <w:tcPr>
            <w:tcW w:w="1181" w:type="pct"/>
            <w:vMerge/>
            <w:tcBorders>
              <w:bottom w:val="single" w:sz="4" w:space="0" w:color="auto"/>
            </w:tcBorders>
          </w:tcPr>
          <w:p w14:paraId="5CEBF96A" w14:textId="77777777" w:rsidR="00D767FF" w:rsidRPr="000C72A1" w:rsidRDefault="00D767FF" w:rsidP="000C1427">
            <w:pPr>
              <w:spacing w:line="360" w:lineRule="auto"/>
              <w:rPr>
                <w:lang w:val="bg-BG"/>
              </w:rPr>
            </w:pPr>
          </w:p>
        </w:tc>
        <w:tc>
          <w:tcPr>
            <w:tcW w:w="3819" w:type="pct"/>
            <w:tcBorders>
              <w:bottom w:val="single" w:sz="4" w:space="0" w:color="auto"/>
            </w:tcBorders>
          </w:tcPr>
          <w:p w14:paraId="2B295988" w14:textId="5C36E69F" w:rsidR="000D17B0" w:rsidRPr="008B3CB1" w:rsidRDefault="008B3CB1" w:rsidP="002024D1">
            <w:pPr>
              <w:spacing w:line="360" w:lineRule="auto"/>
              <w:jc w:val="both"/>
              <w:rPr>
                <w:i/>
              </w:rPr>
            </w:pPr>
            <w:r w:rsidRPr="002024D1">
              <w:rPr>
                <w:i/>
              </w:rPr>
              <w:t>e-mail</w:t>
            </w:r>
            <w:r w:rsidR="002024D1">
              <w:rPr>
                <w:i/>
              </w:rPr>
              <w:t>:</w:t>
            </w:r>
            <w:r w:rsidRPr="002024D1">
              <w:rPr>
                <w:i/>
              </w:rPr>
              <w:t xml:space="preserve"> </w:t>
            </w:r>
            <w:hyperlink r:id="rId13" w:history="1">
              <w:r w:rsidR="00F847D1" w:rsidRPr="00AD210E">
                <w:rPr>
                  <w:rStyle w:val="Hyperlink"/>
                  <w:i/>
                </w:rPr>
                <w:t>tania.pencheva@biomed.bas.bg</w:t>
              </w:r>
            </w:hyperlink>
            <w:r w:rsidR="00F847D1">
              <w:rPr>
                <w:i/>
              </w:rPr>
              <w:t xml:space="preserve"> </w:t>
            </w:r>
          </w:p>
        </w:tc>
      </w:tr>
      <w:tr w:rsidR="00FC189E" w14:paraId="0985F586" w14:textId="77777777" w:rsidTr="00AD210E">
        <w:tc>
          <w:tcPr>
            <w:tcW w:w="5000" w:type="pct"/>
            <w:gridSpan w:val="2"/>
            <w:tcBorders>
              <w:top w:val="single" w:sz="4" w:space="0" w:color="auto"/>
              <w:left w:val="single" w:sz="4" w:space="0" w:color="auto"/>
              <w:bottom w:val="nil"/>
            </w:tcBorders>
          </w:tcPr>
          <w:p w14:paraId="34A3C33E" w14:textId="77777777" w:rsidR="00035AB2" w:rsidRPr="00A401C0" w:rsidRDefault="00563C90" w:rsidP="00D767FF">
            <w:pPr>
              <w:pStyle w:val="ListParagraph"/>
              <w:numPr>
                <w:ilvl w:val="0"/>
                <w:numId w:val="3"/>
              </w:numPr>
              <w:spacing w:line="360" w:lineRule="auto"/>
              <w:ind w:left="462"/>
            </w:pPr>
            <w:r>
              <w:rPr>
                <w:b/>
              </w:rPr>
              <w:t>POS</w:t>
            </w:r>
            <w:r w:rsidR="00562DFD">
              <w:rPr>
                <w:b/>
              </w:rPr>
              <w:t>S</w:t>
            </w:r>
            <w:r>
              <w:rPr>
                <w:b/>
              </w:rPr>
              <w:t>IBLE PARTNERS</w:t>
            </w:r>
          </w:p>
        </w:tc>
      </w:tr>
      <w:tr w:rsidR="00D767FF" w14:paraId="1BFA31CA" w14:textId="77777777" w:rsidTr="00AD210E">
        <w:trPr>
          <w:trHeight w:val="275"/>
        </w:trPr>
        <w:tc>
          <w:tcPr>
            <w:tcW w:w="1181" w:type="pct"/>
            <w:vMerge w:val="restart"/>
            <w:tcBorders>
              <w:top w:val="nil"/>
            </w:tcBorders>
          </w:tcPr>
          <w:p w14:paraId="7328BA8B" w14:textId="77777777" w:rsidR="00D767FF" w:rsidRPr="00F112A5" w:rsidRDefault="008B3CB1" w:rsidP="00563C90">
            <w:pPr>
              <w:spacing w:line="360" w:lineRule="auto"/>
            </w:pPr>
            <w:r>
              <w:t xml:space="preserve">Indicate the partner </w:t>
            </w:r>
            <w:r w:rsidR="00073A14">
              <w:t>organizations</w:t>
            </w:r>
            <w:r w:rsidR="006E51B9">
              <w:rPr>
                <w:lang w:val="bg-BG"/>
              </w:rPr>
              <w:t xml:space="preserve"> </w:t>
            </w:r>
          </w:p>
        </w:tc>
        <w:tc>
          <w:tcPr>
            <w:tcW w:w="3819" w:type="pct"/>
            <w:tcBorders>
              <w:top w:val="nil"/>
            </w:tcBorders>
          </w:tcPr>
          <w:p w14:paraId="7C894E6B" w14:textId="77777777" w:rsidR="00D767FF" w:rsidRPr="00AD210E" w:rsidRDefault="008B3CB1" w:rsidP="00D767FF">
            <w:pPr>
              <w:spacing w:line="360" w:lineRule="auto"/>
              <w:rPr>
                <w:i/>
              </w:rPr>
            </w:pPr>
            <w:r w:rsidRPr="00AD210E">
              <w:rPr>
                <w:i/>
              </w:rPr>
              <w:t>Full name of the partner</w:t>
            </w:r>
          </w:p>
          <w:p w14:paraId="3A925CAD" w14:textId="0D8599EB" w:rsidR="000D17B0" w:rsidRPr="00AD210E" w:rsidRDefault="00AD210E" w:rsidP="00AD210E">
            <w:pPr>
              <w:spacing w:line="360" w:lineRule="auto"/>
              <w:jc w:val="both"/>
              <w:rPr>
                <w:lang w:val="bg-BG"/>
              </w:rPr>
            </w:pPr>
            <w:r w:rsidRPr="00AD210E">
              <w:t>Inserm U1268, CNRS UMR CiTCoM</w:t>
            </w:r>
            <w:r>
              <w:t xml:space="preserve"> – </w:t>
            </w:r>
            <w:r w:rsidRPr="00AD210E">
              <w:t xml:space="preserve">Univ. Paris Descartes, Faculté de Pharmacie de Paris, 4 </w:t>
            </w:r>
            <w:r>
              <w:t>A</w:t>
            </w:r>
            <w:r w:rsidRPr="00AD210E">
              <w:t>v de l'Observatoire, 75270 Paris cedex 06, France</w:t>
            </w:r>
          </w:p>
        </w:tc>
      </w:tr>
      <w:tr w:rsidR="00D70AC2" w14:paraId="007267F6" w14:textId="77777777" w:rsidTr="00AD210E">
        <w:trPr>
          <w:trHeight w:val="275"/>
        </w:trPr>
        <w:tc>
          <w:tcPr>
            <w:tcW w:w="1181" w:type="pct"/>
            <w:vMerge/>
            <w:tcBorders>
              <w:top w:val="nil"/>
            </w:tcBorders>
          </w:tcPr>
          <w:p w14:paraId="6854DD29" w14:textId="77777777" w:rsidR="00D70AC2" w:rsidRDefault="00D70AC2" w:rsidP="00D767FF">
            <w:pPr>
              <w:spacing w:line="360" w:lineRule="auto"/>
              <w:rPr>
                <w:lang w:val="bg-BG"/>
              </w:rPr>
            </w:pPr>
          </w:p>
        </w:tc>
        <w:tc>
          <w:tcPr>
            <w:tcW w:w="3819" w:type="pct"/>
            <w:tcBorders>
              <w:top w:val="nil"/>
            </w:tcBorders>
          </w:tcPr>
          <w:p w14:paraId="1AB55260" w14:textId="011CCEA3" w:rsidR="00D70AC2" w:rsidRPr="00AD210E" w:rsidRDefault="00AD210E" w:rsidP="00D767FF">
            <w:pPr>
              <w:spacing w:line="360" w:lineRule="auto"/>
              <w:rPr>
                <w:i/>
              </w:rPr>
            </w:pPr>
            <w:r>
              <w:rPr>
                <w:i/>
              </w:rPr>
              <w:t>Contact person</w:t>
            </w:r>
          </w:p>
          <w:p w14:paraId="3925F69B" w14:textId="3673ED1D" w:rsidR="000D17B0" w:rsidRPr="00AD210E" w:rsidRDefault="00AD210E" w:rsidP="00D767FF">
            <w:pPr>
              <w:spacing w:line="360" w:lineRule="auto"/>
            </w:pPr>
            <w:r w:rsidRPr="00AD210E">
              <w:t>Maria A. Miteva, PhD</w:t>
            </w:r>
            <w:r>
              <w:t xml:space="preserve">, </w:t>
            </w:r>
            <w:r w:rsidRPr="00AD210E">
              <w:rPr>
                <w:lang w:val="bg-BG"/>
              </w:rPr>
              <w:t>Senior Researcher</w:t>
            </w:r>
          </w:p>
        </w:tc>
      </w:tr>
      <w:tr w:rsidR="00D70AC2" w14:paraId="5E5E963B" w14:textId="77777777" w:rsidTr="00AD210E">
        <w:trPr>
          <w:trHeight w:val="275"/>
        </w:trPr>
        <w:tc>
          <w:tcPr>
            <w:tcW w:w="1181" w:type="pct"/>
            <w:vMerge/>
            <w:tcBorders>
              <w:top w:val="nil"/>
            </w:tcBorders>
          </w:tcPr>
          <w:p w14:paraId="400AFF11" w14:textId="77777777" w:rsidR="00D70AC2" w:rsidRDefault="00D70AC2" w:rsidP="00D767FF">
            <w:pPr>
              <w:spacing w:line="360" w:lineRule="auto"/>
              <w:rPr>
                <w:lang w:val="bg-BG"/>
              </w:rPr>
            </w:pPr>
          </w:p>
        </w:tc>
        <w:tc>
          <w:tcPr>
            <w:tcW w:w="3819" w:type="pct"/>
            <w:tcBorders>
              <w:top w:val="nil"/>
            </w:tcBorders>
          </w:tcPr>
          <w:p w14:paraId="00E7F996" w14:textId="1A4CC52B" w:rsidR="00D70AC2" w:rsidRPr="00604502" w:rsidRDefault="00604502" w:rsidP="00D767FF">
            <w:pPr>
              <w:spacing w:line="360" w:lineRule="auto"/>
              <w:rPr>
                <w:i/>
              </w:rPr>
            </w:pPr>
            <w:r>
              <w:rPr>
                <w:i/>
              </w:rPr>
              <w:t>e-mail</w:t>
            </w:r>
            <w:r w:rsidR="00AD210E" w:rsidRPr="00AD210E">
              <w:rPr>
                <w:i/>
              </w:rPr>
              <w:t xml:space="preserve">: </w:t>
            </w:r>
            <w:hyperlink r:id="rId14" w:history="1">
              <w:r w:rsidR="00AD210E" w:rsidRPr="00AD210E">
                <w:rPr>
                  <w:rStyle w:val="Hyperlink"/>
                  <w:i/>
                </w:rPr>
                <w:t>maria.mitev@inserm.fr</w:t>
              </w:r>
            </w:hyperlink>
            <w:r w:rsidR="00AD210E">
              <w:rPr>
                <w:rStyle w:val="Hyperlink"/>
              </w:rPr>
              <w:t xml:space="preserve"> </w:t>
            </w:r>
          </w:p>
        </w:tc>
      </w:tr>
      <w:tr w:rsidR="00AD210E" w14:paraId="60CAB42F" w14:textId="77777777" w:rsidTr="00AD210E">
        <w:trPr>
          <w:trHeight w:val="275"/>
        </w:trPr>
        <w:tc>
          <w:tcPr>
            <w:tcW w:w="1181" w:type="pct"/>
            <w:vMerge/>
          </w:tcPr>
          <w:p w14:paraId="6DB62BC0" w14:textId="77777777" w:rsidR="00AD210E" w:rsidRDefault="00AD210E" w:rsidP="00D767FF">
            <w:pPr>
              <w:spacing w:line="360" w:lineRule="auto"/>
              <w:rPr>
                <w:lang w:val="bg-BG"/>
              </w:rPr>
            </w:pPr>
          </w:p>
        </w:tc>
        <w:tc>
          <w:tcPr>
            <w:tcW w:w="3819" w:type="pct"/>
            <w:tcBorders>
              <w:bottom w:val="single" w:sz="4" w:space="0" w:color="auto"/>
            </w:tcBorders>
          </w:tcPr>
          <w:p w14:paraId="00B953A6" w14:textId="3CF42A47" w:rsidR="00AD210E" w:rsidRPr="00604502" w:rsidRDefault="00AD210E" w:rsidP="00D767FF">
            <w:pPr>
              <w:spacing w:line="360" w:lineRule="auto"/>
              <w:rPr>
                <w:i/>
              </w:rPr>
            </w:pPr>
          </w:p>
        </w:tc>
      </w:tr>
      <w:tr w:rsidR="00AD210E" w14:paraId="4E635BE0" w14:textId="77777777" w:rsidTr="00AD210E">
        <w:trPr>
          <w:trHeight w:val="568"/>
        </w:trPr>
        <w:tc>
          <w:tcPr>
            <w:tcW w:w="1181" w:type="pct"/>
            <w:vMerge/>
            <w:tcBorders>
              <w:bottom w:val="single" w:sz="4" w:space="0" w:color="auto"/>
            </w:tcBorders>
          </w:tcPr>
          <w:p w14:paraId="5B6F67B5" w14:textId="77777777" w:rsidR="00AD210E" w:rsidRDefault="00AD210E" w:rsidP="00D767FF">
            <w:pPr>
              <w:spacing w:line="360" w:lineRule="auto"/>
              <w:rPr>
                <w:lang w:val="bg-BG"/>
              </w:rPr>
            </w:pPr>
          </w:p>
        </w:tc>
        <w:tc>
          <w:tcPr>
            <w:tcW w:w="3819" w:type="pct"/>
            <w:tcBorders>
              <w:bottom w:val="single" w:sz="4" w:space="0" w:color="auto"/>
            </w:tcBorders>
          </w:tcPr>
          <w:p w14:paraId="795FAD6B" w14:textId="77777777" w:rsidR="00AD210E" w:rsidRPr="00AD210E" w:rsidRDefault="00AD210E" w:rsidP="00AD210E">
            <w:pPr>
              <w:spacing w:line="360" w:lineRule="auto"/>
              <w:rPr>
                <w:i/>
              </w:rPr>
            </w:pPr>
            <w:r w:rsidRPr="00AD210E">
              <w:rPr>
                <w:i/>
              </w:rPr>
              <w:t>Full name of the partner</w:t>
            </w:r>
          </w:p>
          <w:p w14:paraId="7E076622" w14:textId="77777777" w:rsidR="00AD210E" w:rsidRPr="00AD210E" w:rsidRDefault="00AD210E" w:rsidP="00AD210E">
            <w:pPr>
              <w:spacing w:line="360" w:lineRule="auto"/>
              <w:rPr>
                <w:lang w:val="bg-BG"/>
              </w:rPr>
            </w:pPr>
            <w:r w:rsidRPr="00AD210E">
              <w:rPr>
                <w:lang w:val="bg-BG"/>
              </w:rPr>
              <w:t>University of Siena</w:t>
            </w:r>
          </w:p>
          <w:p w14:paraId="24116AF5" w14:textId="1143F2DE" w:rsidR="00AD210E" w:rsidRPr="00AD210E" w:rsidRDefault="00AD210E" w:rsidP="00AD210E">
            <w:pPr>
              <w:spacing w:line="360" w:lineRule="auto"/>
              <w:rPr>
                <w:lang w:val="bg-BG"/>
              </w:rPr>
            </w:pPr>
            <w:r w:rsidRPr="00AD210E">
              <w:rPr>
                <w:lang w:val="bg-BG"/>
              </w:rPr>
              <w:t xml:space="preserve">Department of Biotechnology, </w:t>
            </w:r>
            <w:r>
              <w:rPr>
                <w:lang w:val="bg-BG"/>
              </w:rPr>
              <w:br/>
            </w:r>
            <w:r w:rsidRPr="00AD210E">
              <w:rPr>
                <w:lang w:val="bg-BG"/>
              </w:rPr>
              <w:t>Chemistry and Pharmacy "Department of</w:t>
            </w:r>
            <w:r>
              <w:t xml:space="preserve"> </w:t>
            </w:r>
            <w:r w:rsidRPr="00AD210E">
              <w:rPr>
                <w:lang w:val="bg-BG"/>
              </w:rPr>
              <w:t>Excellence 2018-2022"</w:t>
            </w:r>
          </w:p>
          <w:p w14:paraId="4B40F35F" w14:textId="600F1535" w:rsidR="00AD210E" w:rsidRDefault="00AD210E" w:rsidP="00AD210E">
            <w:pPr>
              <w:spacing w:line="360" w:lineRule="auto"/>
              <w:rPr>
                <w:lang w:val="bg-BG"/>
              </w:rPr>
            </w:pPr>
            <w:r w:rsidRPr="00AD210E">
              <w:rPr>
                <w:lang w:val="bg-BG"/>
              </w:rPr>
              <w:t>Via Aldo Moro 2, 53100 Siena. Italy</w:t>
            </w:r>
          </w:p>
          <w:p w14:paraId="419A0092" w14:textId="77777777" w:rsidR="00AD210E" w:rsidRPr="00AD210E" w:rsidRDefault="00AD210E" w:rsidP="00AD210E">
            <w:pPr>
              <w:spacing w:line="360" w:lineRule="auto"/>
              <w:rPr>
                <w:i/>
              </w:rPr>
            </w:pPr>
            <w:r>
              <w:rPr>
                <w:i/>
              </w:rPr>
              <w:t>Contact person</w:t>
            </w:r>
          </w:p>
          <w:p w14:paraId="1C946A04" w14:textId="70008AAE" w:rsidR="00AD210E" w:rsidRPr="00AD210E" w:rsidRDefault="00AD210E" w:rsidP="00AD210E">
            <w:pPr>
              <w:spacing w:line="360" w:lineRule="auto"/>
              <w:rPr>
                <w:lang w:val="bg-BG"/>
              </w:rPr>
            </w:pPr>
            <w:r w:rsidRPr="00AD210E">
              <w:rPr>
                <w:lang w:val="bg-BG"/>
              </w:rPr>
              <w:t>Mattia Mori</w:t>
            </w:r>
            <w:r w:rsidRPr="00AD210E">
              <w:t xml:space="preserve">, PhD, </w:t>
            </w:r>
            <w:r w:rsidRPr="00AD210E">
              <w:rPr>
                <w:lang w:val="bg-BG"/>
              </w:rPr>
              <w:t>Senior Researcher</w:t>
            </w:r>
          </w:p>
          <w:p w14:paraId="2FE7C902" w14:textId="77777777" w:rsidR="00AD210E" w:rsidRDefault="00AD210E" w:rsidP="00AD210E">
            <w:pPr>
              <w:spacing w:line="360" w:lineRule="auto"/>
              <w:rPr>
                <w:i/>
              </w:rPr>
            </w:pPr>
            <w:r>
              <w:rPr>
                <w:i/>
              </w:rPr>
              <w:t>e</w:t>
            </w:r>
            <w:r w:rsidRPr="00AD210E">
              <w:rPr>
                <w:i/>
                <w:lang w:val="bg-BG"/>
              </w:rPr>
              <w:t xml:space="preserve">-mail: </w:t>
            </w:r>
            <w:hyperlink r:id="rId15" w:history="1">
              <w:r w:rsidRPr="00582018">
                <w:rPr>
                  <w:rStyle w:val="Hyperlink"/>
                  <w:i/>
                  <w:lang w:val="bg-BG"/>
                </w:rPr>
                <w:t>mattia.mori@unisi.it</w:t>
              </w:r>
            </w:hyperlink>
            <w:r>
              <w:rPr>
                <w:i/>
              </w:rPr>
              <w:t xml:space="preserve"> </w:t>
            </w:r>
          </w:p>
          <w:p w14:paraId="5BEA80FD" w14:textId="3DC7AA94" w:rsidR="00597C7B" w:rsidRPr="00AD210E" w:rsidRDefault="00597C7B" w:rsidP="00AD210E">
            <w:pPr>
              <w:spacing w:line="360" w:lineRule="auto"/>
              <w:rPr>
                <w:b/>
                <w:i/>
              </w:rPr>
            </w:pPr>
          </w:p>
        </w:tc>
      </w:tr>
    </w:tbl>
    <w:p w14:paraId="3DEFC344" w14:textId="77777777" w:rsidR="00627322" w:rsidRDefault="00622F41" w:rsidP="00622F41">
      <w:pPr>
        <w:pStyle w:val="ListParagraph"/>
        <w:numPr>
          <w:ilvl w:val="0"/>
          <w:numId w:val="3"/>
        </w:numPr>
        <w:rPr>
          <w:b/>
        </w:rPr>
      </w:pPr>
      <w:r w:rsidRPr="00622F41">
        <w:rPr>
          <w:b/>
        </w:rPr>
        <w:t>IMPLEMENTED AND RUNNING PROJECTS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551"/>
        <w:gridCol w:w="8249"/>
      </w:tblGrid>
      <w:tr w:rsidR="00622F41" w:rsidRPr="00E355AB" w14:paraId="5CB19080" w14:textId="77777777" w:rsidTr="008A3660">
        <w:trPr>
          <w:trHeight w:val="568"/>
        </w:trPr>
        <w:tc>
          <w:tcPr>
            <w:tcW w:w="1181" w:type="pct"/>
          </w:tcPr>
          <w:p w14:paraId="3222D5A1" w14:textId="77777777" w:rsidR="00622F41" w:rsidRPr="00622F41" w:rsidRDefault="00622F41" w:rsidP="008A3660">
            <w:pPr>
              <w:spacing w:line="360" w:lineRule="auto"/>
            </w:pPr>
            <w:r>
              <w:t>Projects related to virology, vaccines, infection diseases …</w:t>
            </w:r>
          </w:p>
        </w:tc>
        <w:tc>
          <w:tcPr>
            <w:tcW w:w="3819" w:type="pct"/>
          </w:tcPr>
          <w:p w14:paraId="7D6A57BA" w14:textId="6B21E942" w:rsidR="003566CF" w:rsidRPr="00AD210E" w:rsidRDefault="003566CF" w:rsidP="00597C7B">
            <w:pPr>
              <w:pStyle w:val="ListParagraph"/>
              <w:numPr>
                <w:ilvl w:val="0"/>
                <w:numId w:val="7"/>
              </w:numPr>
              <w:spacing w:line="360" w:lineRule="auto"/>
              <w:jc w:val="both"/>
              <w:rPr>
                <w:rFonts w:cs="Times New Roman"/>
                <w:color w:val="333333"/>
                <w:szCs w:val="24"/>
                <w:shd w:val="clear" w:color="auto" w:fill="FFFFFF"/>
              </w:rPr>
            </w:pPr>
            <w:r w:rsidRPr="00AD210E">
              <w:rPr>
                <w:rStyle w:val="Emphasis"/>
                <w:rFonts w:cs="Times New Roman"/>
                <w:color w:val="333333"/>
                <w:szCs w:val="24"/>
                <w:bdr w:val="none" w:sz="0" w:space="0" w:color="auto" w:frame="1"/>
                <w:shd w:val="clear" w:color="auto" w:fill="FFFFFF"/>
              </w:rPr>
              <w:t>Multitarget peptide-fragment hybrids for the treatment of neurodegenerative diseases</w:t>
            </w:r>
            <w:r w:rsidR="00AD210E" w:rsidRPr="00AD210E">
              <w:rPr>
                <w:rStyle w:val="Emphasis"/>
                <w:rFonts w:cs="Times New Roman"/>
                <w:i w:val="0"/>
                <w:color w:val="333333"/>
                <w:szCs w:val="24"/>
                <w:bdr w:val="none" w:sz="0" w:space="0" w:color="auto" w:frame="1"/>
                <w:shd w:val="clear" w:color="auto" w:fill="FFFFFF"/>
              </w:rPr>
              <w:t>,</w:t>
            </w:r>
            <w:r w:rsidRPr="00AD210E">
              <w:rPr>
                <w:rStyle w:val="Emphasis"/>
                <w:rFonts w:cs="Times New Roman"/>
                <w:color w:val="333333"/>
                <w:szCs w:val="24"/>
                <w:bdr w:val="none" w:sz="0" w:space="0" w:color="auto" w:frame="1"/>
                <w:shd w:val="clear" w:color="auto" w:fill="FFFFFF"/>
              </w:rPr>
              <w:t xml:space="preserve"> </w:t>
            </w:r>
            <w:r w:rsidRPr="00AD210E">
              <w:rPr>
                <w:rFonts w:cs="Times New Roman"/>
                <w:color w:val="333333"/>
                <w:szCs w:val="24"/>
                <w:shd w:val="clear" w:color="auto" w:fill="FFFFFF"/>
              </w:rPr>
              <w:t xml:space="preserve">Bulgarian National Science Fund, Project KP-06-OPR03/8, 2018-2021, Project </w:t>
            </w:r>
            <w:r w:rsidR="00950B64" w:rsidRPr="00AD210E">
              <w:rPr>
                <w:rFonts w:cs="Times New Roman"/>
                <w:color w:val="333333"/>
                <w:szCs w:val="24"/>
                <w:shd w:val="clear" w:color="auto" w:fill="FFFFFF"/>
              </w:rPr>
              <w:t xml:space="preserve">coordinator for the IBPhBME </w:t>
            </w:r>
            <w:r w:rsidR="00950B64">
              <w:rPr>
                <w:rFonts w:cs="Times New Roman"/>
                <w:color w:val="333333"/>
                <w:szCs w:val="24"/>
                <w:shd w:val="clear" w:color="auto" w:fill="FFFFFF"/>
              </w:rPr>
              <w:t xml:space="preserve">– BAS </w:t>
            </w:r>
            <w:r w:rsidR="00950B64" w:rsidRPr="00AD210E">
              <w:rPr>
                <w:rFonts w:cs="Times New Roman"/>
                <w:color w:val="333333"/>
                <w:szCs w:val="24"/>
                <w:shd w:val="clear" w:color="auto" w:fill="FFFFFF"/>
              </w:rPr>
              <w:t>team: Assoc. Prof. Ivanka Tsakovska, PhD</w:t>
            </w:r>
          </w:p>
          <w:p w14:paraId="6E3B6B39" w14:textId="16621BB8" w:rsidR="003566CF" w:rsidRPr="00AD210E" w:rsidRDefault="003566CF" w:rsidP="00597C7B">
            <w:pPr>
              <w:pStyle w:val="ListParagraph"/>
              <w:numPr>
                <w:ilvl w:val="0"/>
                <w:numId w:val="7"/>
              </w:numPr>
              <w:spacing w:line="360" w:lineRule="auto"/>
              <w:jc w:val="both"/>
              <w:rPr>
                <w:rFonts w:cs="Times New Roman"/>
                <w:color w:val="333333"/>
                <w:szCs w:val="24"/>
                <w:shd w:val="clear" w:color="auto" w:fill="FFFFFF"/>
                <w:lang w:val="bg-BG"/>
              </w:rPr>
            </w:pPr>
            <w:r w:rsidRPr="00AD210E">
              <w:rPr>
                <w:rStyle w:val="Emphasis"/>
                <w:rFonts w:cs="Times New Roman"/>
                <w:color w:val="333333"/>
                <w:szCs w:val="24"/>
                <w:bdr w:val="none" w:sz="0" w:space="0" w:color="auto" w:frame="1"/>
                <w:shd w:val="clear" w:color="auto" w:fill="FFFFFF"/>
              </w:rPr>
              <w:t xml:space="preserve">New </w:t>
            </w:r>
            <w:bookmarkStart w:id="7" w:name="_GoBack"/>
            <w:r w:rsidR="000C7F58" w:rsidRPr="00AD210E">
              <w:rPr>
                <w:rStyle w:val="Emphasis"/>
                <w:rFonts w:cs="Times New Roman"/>
                <w:color w:val="333333"/>
                <w:szCs w:val="24"/>
                <w:bdr w:val="none" w:sz="0" w:space="0" w:color="auto" w:frame="1"/>
                <w:shd w:val="clear" w:color="auto" w:fill="FFFFFF"/>
              </w:rPr>
              <w:t>diagnostic and therapeutic tools against multidrug resistant tumors</w:t>
            </w:r>
            <w:bookmarkEnd w:id="7"/>
            <w:r w:rsidRPr="00AD210E">
              <w:rPr>
                <w:rStyle w:val="Emphasis"/>
                <w:rFonts w:cs="Times New Roman"/>
                <w:color w:val="333333"/>
                <w:szCs w:val="24"/>
                <w:bdr w:val="none" w:sz="0" w:space="0" w:color="auto" w:frame="1"/>
                <w:shd w:val="clear" w:color="auto" w:fill="FFFFFF"/>
              </w:rPr>
              <w:t xml:space="preserve">, </w:t>
            </w:r>
            <w:r w:rsidR="00AD210E" w:rsidRPr="00AD210E">
              <w:rPr>
                <w:rStyle w:val="Emphasis"/>
                <w:rFonts w:cs="Times New Roman"/>
                <w:color w:val="333333"/>
                <w:szCs w:val="24"/>
                <w:bdr w:val="none" w:sz="0" w:space="0" w:color="auto" w:frame="1"/>
                <w:shd w:val="clear" w:color="auto" w:fill="FFFFFF"/>
              </w:rPr>
              <w:br/>
            </w:r>
            <w:r w:rsidRPr="00AD210E">
              <w:rPr>
                <w:rFonts w:cs="Times New Roman"/>
                <w:color w:val="333333"/>
                <w:szCs w:val="24"/>
                <w:shd w:val="clear" w:color="auto" w:fill="FFFFFF"/>
              </w:rPr>
              <w:t xml:space="preserve">EU Framework Programme Horizon 2020, COST Action CA17104, 2018-2022, Project </w:t>
            </w:r>
            <w:r w:rsidR="00950B64" w:rsidRPr="00AD210E">
              <w:rPr>
                <w:rFonts w:cs="Times New Roman"/>
                <w:color w:val="333333"/>
                <w:szCs w:val="24"/>
                <w:shd w:val="clear" w:color="auto" w:fill="FFFFFF"/>
              </w:rPr>
              <w:t xml:space="preserve">leader for the IBPhBME </w:t>
            </w:r>
            <w:r w:rsidR="00950B64">
              <w:rPr>
                <w:rFonts w:cs="Times New Roman"/>
                <w:color w:val="333333"/>
                <w:szCs w:val="24"/>
                <w:shd w:val="clear" w:color="auto" w:fill="FFFFFF"/>
              </w:rPr>
              <w:t>– BAS</w:t>
            </w:r>
            <w:r w:rsidR="00950B64" w:rsidRPr="00AD210E">
              <w:rPr>
                <w:rFonts w:cs="Times New Roman"/>
                <w:color w:val="333333"/>
                <w:szCs w:val="24"/>
                <w:shd w:val="clear" w:color="auto" w:fill="FFFFFF"/>
              </w:rPr>
              <w:t xml:space="preserve"> team: Corr. Memb. Prof. Ilza Pajeva, D.Sc.</w:t>
            </w:r>
          </w:p>
          <w:p w14:paraId="5D5B02BE" w14:textId="419B75A1" w:rsidR="00107F17" w:rsidRPr="00AD210E" w:rsidRDefault="00107F17" w:rsidP="00597C7B">
            <w:pPr>
              <w:pStyle w:val="ListParagraph"/>
              <w:numPr>
                <w:ilvl w:val="0"/>
                <w:numId w:val="7"/>
              </w:numPr>
              <w:spacing w:line="360" w:lineRule="auto"/>
              <w:jc w:val="both"/>
              <w:rPr>
                <w:rFonts w:cs="Times New Roman"/>
                <w:color w:val="333333"/>
                <w:szCs w:val="24"/>
                <w:shd w:val="clear" w:color="auto" w:fill="FFFFFF"/>
                <w:lang w:val="bg-BG"/>
              </w:rPr>
            </w:pPr>
            <w:r w:rsidRPr="00AD210E">
              <w:rPr>
                <w:rStyle w:val="Emphasis"/>
                <w:rFonts w:cs="Times New Roman"/>
                <w:color w:val="333333"/>
                <w:szCs w:val="24"/>
                <w:bdr w:val="none" w:sz="0" w:space="0" w:color="auto" w:frame="1"/>
                <w:shd w:val="clear" w:color="auto" w:fill="FFFFFF"/>
              </w:rPr>
              <w:lastRenderedPageBreak/>
              <w:t>New approach based on intercriteria data analysis for decision support in in silico research of complex biomolecular systems</w:t>
            </w:r>
            <w:r w:rsidR="00AD210E" w:rsidRPr="00AD210E">
              <w:rPr>
                <w:rStyle w:val="Emphasis"/>
                <w:rFonts w:cs="Times New Roman"/>
                <w:color w:val="333333"/>
                <w:szCs w:val="24"/>
                <w:bdr w:val="none" w:sz="0" w:space="0" w:color="auto" w:frame="1"/>
                <w:shd w:val="clear" w:color="auto" w:fill="FFFFFF"/>
              </w:rPr>
              <w:t xml:space="preserve">, </w:t>
            </w:r>
            <w:r w:rsidRPr="00AD210E">
              <w:rPr>
                <w:rFonts w:cs="Times New Roman"/>
                <w:color w:val="333333"/>
                <w:szCs w:val="24"/>
                <w:shd w:val="clear" w:color="auto" w:fill="FFFFFF"/>
              </w:rPr>
              <w:t>Bulgarian National Science Fund, Project DN 17/6, 2017-2020</w:t>
            </w:r>
            <w:r w:rsidR="00AD210E" w:rsidRPr="00AD210E">
              <w:rPr>
                <w:rFonts w:cs="Times New Roman"/>
                <w:color w:val="333333"/>
                <w:szCs w:val="24"/>
                <w:shd w:val="clear" w:color="auto" w:fill="FFFFFF"/>
              </w:rPr>
              <w:t xml:space="preserve">, </w:t>
            </w:r>
            <w:r w:rsidRPr="00AD210E">
              <w:rPr>
                <w:rFonts w:cs="Times New Roman"/>
                <w:color w:val="333333"/>
                <w:szCs w:val="24"/>
                <w:shd w:val="clear" w:color="auto" w:fill="FFFFFF"/>
              </w:rPr>
              <w:t>Project leader: Prof. Tania Pencheva</w:t>
            </w:r>
            <w:r w:rsidR="00AD210E" w:rsidRPr="00AD210E">
              <w:rPr>
                <w:rFonts w:cs="Times New Roman"/>
                <w:color w:val="333333"/>
                <w:szCs w:val="24"/>
                <w:shd w:val="clear" w:color="auto" w:fill="FFFFFF"/>
              </w:rPr>
              <w:t>, PhD</w:t>
            </w:r>
          </w:p>
          <w:p w14:paraId="61CEFC4A" w14:textId="0D3EE021" w:rsidR="00EE145D" w:rsidRPr="00AD210E" w:rsidRDefault="00E355AB" w:rsidP="00E355AB">
            <w:pPr>
              <w:pStyle w:val="ListParagraph"/>
              <w:numPr>
                <w:ilvl w:val="0"/>
                <w:numId w:val="7"/>
              </w:numPr>
              <w:spacing w:line="360" w:lineRule="auto"/>
              <w:jc w:val="both"/>
              <w:rPr>
                <w:i/>
                <w:color w:val="000000" w:themeColor="text1"/>
                <w:szCs w:val="24"/>
                <w:lang w:val="bg-BG"/>
              </w:rPr>
            </w:pPr>
            <w:r w:rsidRPr="00E355AB">
              <w:rPr>
                <w:i/>
                <w:lang w:val="bg-BG"/>
              </w:rPr>
              <w:t>Mode of action networking and in silico co-targeting of host PPARγ and host or viral proteins relevant to modulation of coronavirus-induced respiratory syndromes</w:t>
            </w:r>
            <w:r w:rsidRPr="00E355AB">
              <w:t xml:space="preserve">, </w:t>
            </w:r>
            <w:r w:rsidRPr="00E355AB">
              <w:rPr>
                <w:lang w:val="bg-BG"/>
              </w:rPr>
              <w:t>National program "Young scientists and Postdoctoral candidates" of Ministry of Education and Science</w:t>
            </w:r>
            <w:r w:rsidRPr="00E355AB">
              <w:t>,</w:t>
            </w:r>
            <w:r w:rsidRPr="00E355AB">
              <w:rPr>
                <w:lang w:val="bg-BG"/>
              </w:rPr>
              <w:t xml:space="preserve"> Postdoctoral Fellowship Module</w:t>
            </w:r>
            <w:r w:rsidRPr="00E355AB">
              <w:t>,</w:t>
            </w:r>
            <w:r w:rsidRPr="00E355AB">
              <w:rPr>
                <w:lang w:val="bg-BG"/>
              </w:rPr>
              <w:t xml:space="preserve"> 2020</w:t>
            </w:r>
            <w:r w:rsidRPr="00E355AB">
              <w:t xml:space="preserve">-2021, </w:t>
            </w:r>
            <w:r w:rsidRPr="00E355AB">
              <w:rPr>
                <w:lang w:val="bg-BG"/>
              </w:rPr>
              <w:t>Postdoc: Senior Assist. Prof.</w:t>
            </w:r>
            <w:r w:rsidRPr="00E355AB">
              <w:t xml:space="preserve"> </w:t>
            </w:r>
            <w:r w:rsidRPr="00E355AB">
              <w:rPr>
                <w:lang w:val="bg-BG"/>
              </w:rPr>
              <w:t>Merilin Mazen Al Sharif, PhD, Supervisor: Corr. Member Prof. Ilza Pajeva, D</w:t>
            </w:r>
            <w:r w:rsidRPr="00E355AB">
              <w:t>.S</w:t>
            </w:r>
            <w:r w:rsidRPr="00E355AB">
              <w:rPr>
                <w:lang w:val="bg-BG"/>
              </w:rPr>
              <w:t>c.</w:t>
            </w:r>
          </w:p>
        </w:tc>
      </w:tr>
      <w:tr w:rsidR="00BB1D5B" w:rsidRPr="00E355AB" w14:paraId="2E42E8BF" w14:textId="77777777" w:rsidTr="008A3660">
        <w:trPr>
          <w:trHeight w:val="568"/>
        </w:trPr>
        <w:tc>
          <w:tcPr>
            <w:tcW w:w="1181" w:type="pct"/>
          </w:tcPr>
          <w:p w14:paraId="230174BD" w14:textId="77777777" w:rsidR="00BB1D5B" w:rsidRPr="00E355AB" w:rsidRDefault="00BB1D5B" w:rsidP="008A3660">
            <w:pPr>
              <w:spacing w:line="360" w:lineRule="auto"/>
              <w:rPr>
                <w:lang w:val="bg-BG"/>
              </w:rPr>
            </w:pPr>
          </w:p>
        </w:tc>
        <w:tc>
          <w:tcPr>
            <w:tcW w:w="3819" w:type="pct"/>
          </w:tcPr>
          <w:p w14:paraId="09E84244" w14:textId="77777777" w:rsidR="00BB1D5B" w:rsidRPr="00BD3C37" w:rsidRDefault="00BB1D5B" w:rsidP="008A3660">
            <w:pPr>
              <w:rPr>
                <w:i/>
                <w:color w:val="000000" w:themeColor="text1"/>
                <w:szCs w:val="24"/>
                <w:lang w:val="bg-BG"/>
              </w:rPr>
            </w:pPr>
          </w:p>
        </w:tc>
      </w:tr>
    </w:tbl>
    <w:p w14:paraId="2136B398" w14:textId="037558DE" w:rsidR="00E355AB" w:rsidRDefault="00E355AB" w:rsidP="00E355AB">
      <w:pPr>
        <w:spacing w:after="0" w:line="300" w:lineRule="auto"/>
        <w:jc w:val="both"/>
        <w:rPr>
          <w:b/>
          <w:lang w:val="bg-BG"/>
        </w:rPr>
      </w:pPr>
    </w:p>
    <w:sectPr w:rsidR="00E355AB" w:rsidSect="00F22A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5AFD1" w14:textId="77777777" w:rsidR="00682821" w:rsidRDefault="00682821" w:rsidP="00145B84">
      <w:pPr>
        <w:spacing w:after="0" w:line="240" w:lineRule="auto"/>
      </w:pPr>
      <w:r>
        <w:separator/>
      </w:r>
    </w:p>
  </w:endnote>
  <w:endnote w:type="continuationSeparator" w:id="0">
    <w:p w14:paraId="0909E70B" w14:textId="77777777" w:rsidR="00682821" w:rsidRDefault="00682821" w:rsidP="0014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67842" w14:textId="77777777" w:rsidR="00682821" w:rsidRDefault="00682821" w:rsidP="00145B84">
      <w:pPr>
        <w:spacing w:after="0" w:line="240" w:lineRule="auto"/>
      </w:pPr>
      <w:r>
        <w:separator/>
      </w:r>
    </w:p>
  </w:footnote>
  <w:footnote w:type="continuationSeparator" w:id="0">
    <w:p w14:paraId="4FC443C4" w14:textId="77777777" w:rsidR="00682821" w:rsidRDefault="00682821" w:rsidP="00145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2BB"/>
    <w:multiLevelType w:val="hybridMultilevel"/>
    <w:tmpl w:val="7A66112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15:restartNumberingAfterBreak="0">
    <w:nsid w:val="1751318E"/>
    <w:multiLevelType w:val="hybridMultilevel"/>
    <w:tmpl w:val="1862D9F6"/>
    <w:lvl w:ilvl="0" w:tplc="2E7EDC1E">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193188A"/>
    <w:multiLevelType w:val="multilevel"/>
    <w:tmpl w:val="27880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B03042"/>
    <w:multiLevelType w:val="multilevel"/>
    <w:tmpl w:val="E42E390C"/>
    <w:lvl w:ilvl="0">
      <w:start w:val="1"/>
      <w:numFmt w:val="decimal"/>
      <w:lvlText w:val="%1."/>
      <w:lvlJc w:val="left"/>
      <w:pPr>
        <w:tabs>
          <w:tab w:val="num" w:pos="360"/>
        </w:tabs>
        <w:ind w:left="360" w:hanging="360"/>
      </w:pPr>
      <w:rPr>
        <w:i w:val="0"/>
        <w:sz w:val="22"/>
        <w:szCs w:val="22"/>
      </w:rPr>
    </w:lvl>
    <w:lvl w:ilvl="1" w:tentative="1">
      <w:start w:val="1"/>
      <w:numFmt w:val="decimal"/>
      <w:lvlText w:val="%2."/>
      <w:lvlJc w:val="left"/>
      <w:pPr>
        <w:tabs>
          <w:tab w:val="num" w:pos="-828"/>
        </w:tabs>
        <w:ind w:left="-828" w:hanging="360"/>
      </w:pPr>
    </w:lvl>
    <w:lvl w:ilvl="2" w:tentative="1">
      <w:start w:val="1"/>
      <w:numFmt w:val="decimal"/>
      <w:lvlText w:val="%3."/>
      <w:lvlJc w:val="left"/>
      <w:pPr>
        <w:tabs>
          <w:tab w:val="num" w:pos="-108"/>
        </w:tabs>
        <w:ind w:left="-108" w:hanging="360"/>
      </w:pPr>
    </w:lvl>
    <w:lvl w:ilvl="3" w:tentative="1">
      <w:start w:val="1"/>
      <w:numFmt w:val="decimal"/>
      <w:lvlText w:val="%4."/>
      <w:lvlJc w:val="left"/>
      <w:pPr>
        <w:tabs>
          <w:tab w:val="num" w:pos="612"/>
        </w:tabs>
        <w:ind w:left="612" w:hanging="360"/>
      </w:pPr>
    </w:lvl>
    <w:lvl w:ilvl="4" w:tentative="1">
      <w:start w:val="1"/>
      <w:numFmt w:val="decimal"/>
      <w:lvlText w:val="%5."/>
      <w:lvlJc w:val="left"/>
      <w:pPr>
        <w:tabs>
          <w:tab w:val="num" w:pos="1332"/>
        </w:tabs>
        <w:ind w:left="1332" w:hanging="360"/>
      </w:pPr>
    </w:lvl>
    <w:lvl w:ilvl="5" w:tentative="1">
      <w:start w:val="1"/>
      <w:numFmt w:val="decimal"/>
      <w:lvlText w:val="%6."/>
      <w:lvlJc w:val="left"/>
      <w:pPr>
        <w:tabs>
          <w:tab w:val="num" w:pos="2052"/>
        </w:tabs>
        <w:ind w:left="2052" w:hanging="360"/>
      </w:pPr>
    </w:lvl>
    <w:lvl w:ilvl="6" w:tentative="1">
      <w:start w:val="1"/>
      <w:numFmt w:val="decimal"/>
      <w:lvlText w:val="%7."/>
      <w:lvlJc w:val="left"/>
      <w:pPr>
        <w:tabs>
          <w:tab w:val="num" w:pos="2772"/>
        </w:tabs>
        <w:ind w:left="2772" w:hanging="360"/>
      </w:pPr>
    </w:lvl>
    <w:lvl w:ilvl="7" w:tentative="1">
      <w:start w:val="1"/>
      <w:numFmt w:val="decimal"/>
      <w:lvlText w:val="%8."/>
      <w:lvlJc w:val="left"/>
      <w:pPr>
        <w:tabs>
          <w:tab w:val="num" w:pos="3492"/>
        </w:tabs>
        <w:ind w:left="3492" w:hanging="360"/>
      </w:pPr>
    </w:lvl>
    <w:lvl w:ilvl="8" w:tentative="1">
      <w:start w:val="1"/>
      <w:numFmt w:val="decimal"/>
      <w:lvlText w:val="%9."/>
      <w:lvlJc w:val="left"/>
      <w:pPr>
        <w:tabs>
          <w:tab w:val="num" w:pos="4212"/>
        </w:tabs>
        <w:ind w:left="4212" w:hanging="360"/>
      </w:pPr>
    </w:lvl>
  </w:abstractNum>
  <w:abstractNum w:abstractNumId="4" w15:restartNumberingAfterBreak="0">
    <w:nsid w:val="678A5953"/>
    <w:multiLevelType w:val="multilevel"/>
    <w:tmpl w:val="81145E80"/>
    <w:lvl w:ilvl="0">
      <w:start w:val="1"/>
      <w:numFmt w:val="decimal"/>
      <w:lvlText w:val="%1."/>
      <w:lvlJc w:val="left"/>
      <w:pPr>
        <w:tabs>
          <w:tab w:val="num" w:pos="2628"/>
        </w:tabs>
        <w:ind w:left="2628"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97690C"/>
    <w:multiLevelType w:val="hybridMultilevel"/>
    <w:tmpl w:val="839439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F333D28"/>
    <w:multiLevelType w:val="hybridMultilevel"/>
    <w:tmpl w:val="8F1E0ACA"/>
    <w:lvl w:ilvl="0" w:tplc="61964FC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C0"/>
    <w:rsid w:val="0000638D"/>
    <w:rsid w:val="0001162E"/>
    <w:rsid w:val="00016837"/>
    <w:rsid w:val="00020E2D"/>
    <w:rsid w:val="00025693"/>
    <w:rsid w:val="00030EAB"/>
    <w:rsid w:val="000310F9"/>
    <w:rsid w:val="0003239C"/>
    <w:rsid w:val="0003594C"/>
    <w:rsid w:val="00035AB2"/>
    <w:rsid w:val="000627A7"/>
    <w:rsid w:val="00073948"/>
    <w:rsid w:val="00073A14"/>
    <w:rsid w:val="00080979"/>
    <w:rsid w:val="000962A4"/>
    <w:rsid w:val="000A67EA"/>
    <w:rsid w:val="000B5EF2"/>
    <w:rsid w:val="000C1427"/>
    <w:rsid w:val="000C72A1"/>
    <w:rsid w:val="000C7F58"/>
    <w:rsid w:val="000D17B0"/>
    <w:rsid w:val="000D2EE1"/>
    <w:rsid w:val="000D3F99"/>
    <w:rsid w:val="000D4CE9"/>
    <w:rsid w:val="000D5D98"/>
    <w:rsid w:val="000E04CB"/>
    <w:rsid w:val="000E3A0D"/>
    <w:rsid w:val="000E54C1"/>
    <w:rsid w:val="001014FE"/>
    <w:rsid w:val="0010270B"/>
    <w:rsid w:val="00102800"/>
    <w:rsid w:val="001028DB"/>
    <w:rsid w:val="001060C4"/>
    <w:rsid w:val="00107F17"/>
    <w:rsid w:val="00112711"/>
    <w:rsid w:val="00112D12"/>
    <w:rsid w:val="00112F7C"/>
    <w:rsid w:val="00141E5C"/>
    <w:rsid w:val="001426A8"/>
    <w:rsid w:val="00145B84"/>
    <w:rsid w:val="00147BF8"/>
    <w:rsid w:val="0015026A"/>
    <w:rsid w:val="001521EF"/>
    <w:rsid w:val="00157FA9"/>
    <w:rsid w:val="00160B47"/>
    <w:rsid w:val="0016299D"/>
    <w:rsid w:val="00167265"/>
    <w:rsid w:val="00183F23"/>
    <w:rsid w:val="001904D7"/>
    <w:rsid w:val="00194934"/>
    <w:rsid w:val="001A7C46"/>
    <w:rsid w:val="001B1D0B"/>
    <w:rsid w:val="001B4A79"/>
    <w:rsid w:val="001C7C73"/>
    <w:rsid w:val="001D0677"/>
    <w:rsid w:val="001D3101"/>
    <w:rsid w:val="001E0EA2"/>
    <w:rsid w:val="001E34D2"/>
    <w:rsid w:val="001E5EE3"/>
    <w:rsid w:val="001E7061"/>
    <w:rsid w:val="001F08CB"/>
    <w:rsid w:val="001F4327"/>
    <w:rsid w:val="001F61A1"/>
    <w:rsid w:val="002024D1"/>
    <w:rsid w:val="00202882"/>
    <w:rsid w:val="00207EC5"/>
    <w:rsid w:val="00211235"/>
    <w:rsid w:val="00220E76"/>
    <w:rsid w:val="002411FC"/>
    <w:rsid w:val="0025047D"/>
    <w:rsid w:val="00251ABC"/>
    <w:rsid w:val="0025521A"/>
    <w:rsid w:val="00271624"/>
    <w:rsid w:val="00280230"/>
    <w:rsid w:val="0029059A"/>
    <w:rsid w:val="002941E2"/>
    <w:rsid w:val="002A538C"/>
    <w:rsid w:val="002B491D"/>
    <w:rsid w:val="002B7524"/>
    <w:rsid w:val="002C0447"/>
    <w:rsid w:val="002D1376"/>
    <w:rsid w:val="002D23E7"/>
    <w:rsid w:val="002D6AAD"/>
    <w:rsid w:val="002E31E3"/>
    <w:rsid w:val="002F4664"/>
    <w:rsid w:val="00331A36"/>
    <w:rsid w:val="00331C15"/>
    <w:rsid w:val="00336D0B"/>
    <w:rsid w:val="00344B80"/>
    <w:rsid w:val="00347ABC"/>
    <w:rsid w:val="003506F7"/>
    <w:rsid w:val="00350FC0"/>
    <w:rsid w:val="003566CF"/>
    <w:rsid w:val="00357692"/>
    <w:rsid w:val="00360A2D"/>
    <w:rsid w:val="003821EB"/>
    <w:rsid w:val="00392785"/>
    <w:rsid w:val="003928A3"/>
    <w:rsid w:val="003A314B"/>
    <w:rsid w:val="003B1A32"/>
    <w:rsid w:val="003B1D0F"/>
    <w:rsid w:val="003C6ED2"/>
    <w:rsid w:val="003D1A59"/>
    <w:rsid w:val="003D6A3F"/>
    <w:rsid w:val="003E64A8"/>
    <w:rsid w:val="003E6C3B"/>
    <w:rsid w:val="003F4874"/>
    <w:rsid w:val="00402885"/>
    <w:rsid w:val="004044C3"/>
    <w:rsid w:val="00416CDB"/>
    <w:rsid w:val="004175CA"/>
    <w:rsid w:val="00421714"/>
    <w:rsid w:val="0042514F"/>
    <w:rsid w:val="00433505"/>
    <w:rsid w:val="00451AC8"/>
    <w:rsid w:val="004529FF"/>
    <w:rsid w:val="00460173"/>
    <w:rsid w:val="004750C0"/>
    <w:rsid w:val="0048029B"/>
    <w:rsid w:val="00494D8A"/>
    <w:rsid w:val="00496A9C"/>
    <w:rsid w:val="004A6C71"/>
    <w:rsid w:val="004B6A6E"/>
    <w:rsid w:val="004C0ADC"/>
    <w:rsid w:val="004C1E09"/>
    <w:rsid w:val="004D4593"/>
    <w:rsid w:val="004E0D29"/>
    <w:rsid w:val="004F0B12"/>
    <w:rsid w:val="005026CE"/>
    <w:rsid w:val="005078ED"/>
    <w:rsid w:val="00554D83"/>
    <w:rsid w:val="005551A3"/>
    <w:rsid w:val="00562DFD"/>
    <w:rsid w:val="00563C90"/>
    <w:rsid w:val="00576B0C"/>
    <w:rsid w:val="00577D6C"/>
    <w:rsid w:val="00577F83"/>
    <w:rsid w:val="00581F11"/>
    <w:rsid w:val="00595C41"/>
    <w:rsid w:val="0059741B"/>
    <w:rsid w:val="00597C7B"/>
    <w:rsid w:val="005A632E"/>
    <w:rsid w:val="005B30CE"/>
    <w:rsid w:val="005B7DC5"/>
    <w:rsid w:val="005C41B8"/>
    <w:rsid w:val="005D2A96"/>
    <w:rsid w:val="005D76EF"/>
    <w:rsid w:val="005E5A38"/>
    <w:rsid w:val="005E5E32"/>
    <w:rsid w:val="005E653D"/>
    <w:rsid w:val="005F6672"/>
    <w:rsid w:val="00602E06"/>
    <w:rsid w:val="00604502"/>
    <w:rsid w:val="00604A78"/>
    <w:rsid w:val="00611F59"/>
    <w:rsid w:val="00616AC0"/>
    <w:rsid w:val="006229A7"/>
    <w:rsid w:val="00622F41"/>
    <w:rsid w:val="00623F69"/>
    <w:rsid w:val="006252C6"/>
    <w:rsid w:val="0062621E"/>
    <w:rsid w:val="00627322"/>
    <w:rsid w:val="00642ACD"/>
    <w:rsid w:val="0065106F"/>
    <w:rsid w:val="00666B19"/>
    <w:rsid w:val="0067484B"/>
    <w:rsid w:val="00682821"/>
    <w:rsid w:val="00691587"/>
    <w:rsid w:val="006A651C"/>
    <w:rsid w:val="006B11E4"/>
    <w:rsid w:val="006B728B"/>
    <w:rsid w:val="006D506E"/>
    <w:rsid w:val="006E0168"/>
    <w:rsid w:val="006E1BBC"/>
    <w:rsid w:val="006E1D2D"/>
    <w:rsid w:val="006E2615"/>
    <w:rsid w:val="006E51B9"/>
    <w:rsid w:val="006F1D71"/>
    <w:rsid w:val="006F2276"/>
    <w:rsid w:val="006F3482"/>
    <w:rsid w:val="006F724E"/>
    <w:rsid w:val="007032CC"/>
    <w:rsid w:val="0070497D"/>
    <w:rsid w:val="00714F03"/>
    <w:rsid w:val="00717F3C"/>
    <w:rsid w:val="007317F5"/>
    <w:rsid w:val="00732176"/>
    <w:rsid w:val="00762499"/>
    <w:rsid w:val="007633A8"/>
    <w:rsid w:val="00770565"/>
    <w:rsid w:val="00773EEF"/>
    <w:rsid w:val="0078343D"/>
    <w:rsid w:val="00791B07"/>
    <w:rsid w:val="007A0E12"/>
    <w:rsid w:val="007A4D6D"/>
    <w:rsid w:val="007A64C7"/>
    <w:rsid w:val="007C1E36"/>
    <w:rsid w:val="007C5D20"/>
    <w:rsid w:val="007D2F99"/>
    <w:rsid w:val="007E3B0A"/>
    <w:rsid w:val="007E418F"/>
    <w:rsid w:val="007F3B4C"/>
    <w:rsid w:val="0080464B"/>
    <w:rsid w:val="008070C8"/>
    <w:rsid w:val="0080731B"/>
    <w:rsid w:val="00824F59"/>
    <w:rsid w:val="00825919"/>
    <w:rsid w:val="00832D58"/>
    <w:rsid w:val="00836F79"/>
    <w:rsid w:val="008451BA"/>
    <w:rsid w:val="0086530F"/>
    <w:rsid w:val="00866552"/>
    <w:rsid w:val="00871DBD"/>
    <w:rsid w:val="00881690"/>
    <w:rsid w:val="00881DCF"/>
    <w:rsid w:val="0088765A"/>
    <w:rsid w:val="008953F6"/>
    <w:rsid w:val="008B2A02"/>
    <w:rsid w:val="008B3CB1"/>
    <w:rsid w:val="008C5793"/>
    <w:rsid w:val="008C63AF"/>
    <w:rsid w:val="008D5ECD"/>
    <w:rsid w:val="008F4C0C"/>
    <w:rsid w:val="008F6CBA"/>
    <w:rsid w:val="00922211"/>
    <w:rsid w:val="00922976"/>
    <w:rsid w:val="00944410"/>
    <w:rsid w:val="009455BA"/>
    <w:rsid w:val="00950B64"/>
    <w:rsid w:val="00955A0E"/>
    <w:rsid w:val="00963163"/>
    <w:rsid w:val="0097550E"/>
    <w:rsid w:val="00991637"/>
    <w:rsid w:val="009931A1"/>
    <w:rsid w:val="0099575E"/>
    <w:rsid w:val="009A1E86"/>
    <w:rsid w:val="009B11B5"/>
    <w:rsid w:val="009C1FA2"/>
    <w:rsid w:val="00A0495C"/>
    <w:rsid w:val="00A063A7"/>
    <w:rsid w:val="00A231E3"/>
    <w:rsid w:val="00A23F20"/>
    <w:rsid w:val="00A24320"/>
    <w:rsid w:val="00A245C3"/>
    <w:rsid w:val="00A25C13"/>
    <w:rsid w:val="00A26EDF"/>
    <w:rsid w:val="00A40A4E"/>
    <w:rsid w:val="00A42A9F"/>
    <w:rsid w:val="00A45418"/>
    <w:rsid w:val="00A515D1"/>
    <w:rsid w:val="00A643B5"/>
    <w:rsid w:val="00A64F56"/>
    <w:rsid w:val="00A70CB9"/>
    <w:rsid w:val="00A728FE"/>
    <w:rsid w:val="00A816D0"/>
    <w:rsid w:val="00A84C95"/>
    <w:rsid w:val="00AA2CA4"/>
    <w:rsid w:val="00AA2D5E"/>
    <w:rsid w:val="00AB030F"/>
    <w:rsid w:val="00AB0A14"/>
    <w:rsid w:val="00AC4907"/>
    <w:rsid w:val="00AC77A0"/>
    <w:rsid w:val="00AD0480"/>
    <w:rsid w:val="00AD066A"/>
    <w:rsid w:val="00AD210E"/>
    <w:rsid w:val="00AD26EC"/>
    <w:rsid w:val="00AD5BCA"/>
    <w:rsid w:val="00AF68F2"/>
    <w:rsid w:val="00B062A5"/>
    <w:rsid w:val="00B16992"/>
    <w:rsid w:val="00B23F65"/>
    <w:rsid w:val="00B258B1"/>
    <w:rsid w:val="00B273F7"/>
    <w:rsid w:val="00B402D3"/>
    <w:rsid w:val="00B41EC9"/>
    <w:rsid w:val="00B52DB3"/>
    <w:rsid w:val="00B53C8C"/>
    <w:rsid w:val="00B55093"/>
    <w:rsid w:val="00B60E4B"/>
    <w:rsid w:val="00B66332"/>
    <w:rsid w:val="00B670BC"/>
    <w:rsid w:val="00B70A6B"/>
    <w:rsid w:val="00B87F97"/>
    <w:rsid w:val="00B90612"/>
    <w:rsid w:val="00B92DF8"/>
    <w:rsid w:val="00B92E26"/>
    <w:rsid w:val="00BA2229"/>
    <w:rsid w:val="00BB1D5B"/>
    <w:rsid w:val="00BB6CB8"/>
    <w:rsid w:val="00BD0AE1"/>
    <w:rsid w:val="00BD6332"/>
    <w:rsid w:val="00BD7DC6"/>
    <w:rsid w:val="00BE0CEC"/>
    <w:rsid w:val="00BE5F05"/>
    <w:rsid w:val="00C06933"/>
    <w:rsid w:val="00C14608"/>
    <w:rsid w:val="00C25BB0"/>
    <w:rsid w:val="00C31B25"/>
    <w:rsid w:val="00C409C4"/>
    <w:rsid w:val="00C57851"/>
    <w:rsid w:val="00C74F5E"/>
    <w:rsid w:val="00C76C72"/>
    <w:rsid w:val="00C81DF0"/>
    <w:rsid w:val="00CA0C86"/>
    <w:rsid w:val="00CA0E08"/>
    <w:rsid w:val="00CA5DC0"/>
    <w:rsid w:val="00CB3B6F"/>
    <w:rsid w:val="00CB521D"/>
    <w:rsid w:val="00CB76B0"/>
    <w:rsid w:val="00CC3964"/>
    <w:rsid w:val="00CD3FA9"/>
    <w:rsid w:val="00CE528A"/>
    <w:rsid w:val="00CF0BA5"/>
    <w:rsid w:val="00CF6F71"/>
    <w:rsid w:val="00D013F5"/>
    <w:rsid w:val="00D169B6"/>
    <w:rsid w:val="00D3311F"/>
    <w:rsid w:val="00D6282C"/>
    <w:rsid w:val="00D70AC2"/>
    <w:rsid w:val="00D767FF"/>
    <w:rsid w:val="00D8129D"/>
    <w:rsid w:val="00D829BD"/>
    <w:rsid w:val="00DA4656"/>
    <w:rsid w:val="00DA7EAE"/>
    <w:rsid w:val="00DB2860"/>
    <w:rsid w:val="00DC3BAD"/>
    <w:rsid w:val="00DC6A64"/>
    <w:rsid w:val="00DD0FCE"/>
    <w:rsid w:val="00DD1D65"/>
    <w:rsid w:val="00DD7667"/>
    <w:rsid w:val="00DE101B"/>
    <w:rsid w:val="00DF563D"/>
    <w:rsid w:val="00DF7119"/>
    <w:rsid w:val="00E0016B"/>
    <w:rsid w:val="00E00BF1"/>
    <w:rsid w:val="00E00F78"/>
    <w:rsid w:val="00E03808"/>
    <w:rsid w:val="00E03C2E"/>
    <w:rsid w:val="00E06112"/>
    <w:rsid w:val="00E07F0B"/>
    <w:rsid w:val="00E17E2F"/>
    <w:rsid w:val="00E2072D"/>
    <w:rsid w:val="00E21C9B"/>
    <w:rsid w:val="00E32974"/>
    <w:rsid w:val="00E337C0"/>
    <w:rsid w:val="00E355AB"/>
    <w:rsid w:val="00E43C4C"/>
    <w:rsid w:val="00E62540"/>
    <w:rsid w:val="00E721CB"/>
    <w:rsid w:val="00E7273C"/>
    <w:rsid w:val="00E770C2"/>
    <w:rsid w:val="00E81E90"/>
    <w:rsid w:val="00E947F6"/>
    <w:rsid w:val="00E9701E"/>
    <w:rsid w:val="00EB07E1"/>
    <w:rsid w:val="00EC4428"/>
    <w:rsid w:val="00EC4F45"/>
    <w:rsid w:val="00EC5197"/>
    <w:rsid w:val="00ED1D64"/>
    <w:rsid w:val="00EE145D"/>
    <w:rsid w:val="00EE2404"/>
    <w:rsid w:val="00EE6212"/>
    <w:rsid w:val="00EF21EB"/>
    <w:rsid w:val="00EF52E4"/>
    <w:rsid w:val="00F001C1"/>
    <w:rsid w:val="00F011E1"/>
    <w:rsid w:val="00F112A5"/>
    <w:rsid w:val="00F14087"/>
    <w:rsid w:val="00F15697"/>
    <w:rsid w:val="00F22A08"/>
    <w:rsid w:val="00F25C00"/>
    <w:rsid w:val="00F25EBE"/>
    <w:rsid w:val="00F31300"/>
    <w:rsid w:val="00F3624B"/>
    <w:rsid w:val="00F43320"/>
    <w:rsid w:val="00F44254"/>
    <w:rsid w:val="00F47009"/>
    <w:rsid w:val="00F555A2"/>
    <w:rsid w:val="00F57254"/>
    <w:rsid w:val="00F7028B"/>
    <w:rsid w:val="00F74F04"/>
    <w:rsid w:val="00F81563"/>
    <w:rsid w:val="00F847D1"/>
    <w:rsid w:val="00F93ABD"/>
    <w:rsid w:val="00F968F2"/>
    <w:rsid w:val="00F974C7"/>
    <w:rsid w:val="00FA11B0"/>
    <w:rsid w:val="00FA465C"/>
    <w:rsid w:val="00FB7CC2"/>
    <w:rsid w:val="00FC189E"/>
    <w:rsid w:val="00FE2FE5"/>
    <w:rsid w:val="00FE3E1F"/>
    <w:rsid w:val="00FE4F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39B2"/>
  <w15:docId w15:val="{D7CB305D-3C09-46B7-8187-6FD94DE1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B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5B84"/>
  </w:style>
  <w:style w:type="paragraph" w:styleId="Footer">
    <w:name w:val="footer"/>
    <w:basedOn w:val="Normal"/>
    <w:link w:val="FooterChar"/>
    <w:uiPriority w:val="99"/>
    <w:unhideWhenUsed/>
    <w:rsid w:val="00145B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5B84"/>
  </w:style>
  <w:style w:type="table" w:styleId="TableGrid">
    <w:name w:val="Table Grid"/>
    <w:basedOn w:val="TableNormal"/>
    <w:uiPriority w:val="39"/>
    <w:rsid w:val="0065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06F"/>
    <w:pPr>
      <w:ind w:left="720"/>
      <w:contextualSpacing/>
    </w:pPr>
  </w:style>
  <w:style w:type="character" w:styleId="PlaceholderText">
    <w:name w:val="Placeholder Text"/>
    <w:basedOn w:val="DefaultParagraphFont"/>
    <w:uiPriority w:val="99"/>
    <w:semiHidden/>
    <w:rsid w:val="001060C4"/>
    <w:rPr>
      <w:color w:val="808080"/>
    </w:rPr>
  </w:style>
  <w:style w:type="character" w:styleId="IntenseReference">
    <w:name w:val="Intense Reference"/>
    <w:basedOn w:val="DefaultParagraphFont"/>
    <w:uiPriority w:val="32"/>
    <w:qFormat/>
    <w:rsid w:val="00AF68F2"/>
    <w:rPr>
      <w:b/>
      <w:bCs/>
      <w:smallCaps/>
      <w:color w:val="5B9BD5" w:themeColor="accent1"/>
      <w:spacing w:val="5"/>
    </w:rPr>
  </w:style>
  <w:style w:type="character" w:styleId="CommentReference">
    <w:name w:val="annotation reference"/>
    <w:basedOn w:val="DefaultParagraphFont"/>
    <w:uiPriority w:val="99"/>
    <w:semiHidden/>
    <w:unhideWhenUsed/>
    <w:rsid w:val="00F22A08"/>
    <w:rPr>
      <w:sz w:val="16"/>
      <w:szCs w:val="16"/>
    </w:rPr>
  </w:style>
  <w:style w:type="paragraph" w:styleId="CommentText">
    <w:name w:val="annotation text"/>
    <w:basedOn w:val="Normal"/>
    <w:link w:val="CommentTextChar"/>
    <w:uiPriority w:val="99"/>
    <w:semiHidden/>
    <w:unhideWhenUsed/>
    <w:rsid w:val="00F22A08"/>
    <w:pPr>
      <w:spacing w:line="240" w:lineRule="auto"/>
    </w:pPr>
    <w:rPr>
      <w:sz w:val="20"/>
      <w:szCs w:val="20"/>
    </w:rPr>
  </w:style>
  <w:style w:type="character" w:customStyle="1" w:styleId="CommentTextChar">
    <w:name w:val="Comment Text Char"/>
    <w:basedOn w:val="DefaultParagraphFont"/>
    <w:link w:val="CommentText"/>
    <w:uiPriority w:val="99"/>
    <w:semiHidden/>
    <w:rsid w:val="00F22A08"/>
    <w:rPr>
      <w:sz w:val="20"/>
      <w:szCs w:val="20"/>
    </w:rPr>
  </w:style>
  <w:style w:type="paragraph" w:styleId="CommentSubject">
    <w:name w:val="annotation subject"/>
    <w:basedOn w:val="CommentText"/>
    <w:next w:val="CommentText"/>
    <w:link w:val="CommentSubjectChar"/>
    <w:uiPriority w:val="99"/>
    <w:semiHidden/>
    <w:unhideWhenUsed/>
    <w:rsid w:val="00F22A08"/>
    <w:rPr>
      <w:b/>
      <w:bCs/>
    </w:rPr>
  </w:style>
  <w:style w:type="character" w:customStyle="1" w:styleId="CommentSubjectChar">
    <w:name w:val="Comment Subject Char"/>
    <w:basedOn w:val="CommentTextChar"/>
    <w:link w:val="CommentSubject"/>
    <w:uiPriority w:val="99"/>
    <w:semiHidden/>
    <w:rsid w:val="00F22A08"/>
    <w:rPr>
      <w:b/>
      <w:bCs/>
      <w:sz w:val="20"/>
      <w:szCs w:val="20"/>
    </w:rPr>
  </w:style>
  <w:style w:type="paragraph" w:styleId="BalloonText">
    <w:name w:val="Balloon Text"/>
    <w:basedOn w:val="Normal"/>
    <w:link w:val="BalloonTextChar"/>
    <w:uiPriority w:val="99"/>
    <w:semiHidden/>
    <w:unhideWhenUsed/>
    <w:rsid w:val="00F22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A08"/>
    <w:rPr>
      <w:rFonts w:ascii="Segoe UI" w:hAnsi="Segoe UI" w:cs="Segoe UI"/>
      <w:sz w:val="18"/>
      <w:szCs w:val="18"/>
    </w:rPr>
  </w:style>
  <w:style w:type="character" w:styleId="Hyperlink">
    <w:name w:val="Hyperlink"/>
    <w:basedOn w:val="DefaultParagraphFont"/>
    <w:uiPriority w:val="99"/>
    <w:unhideWhenUsed/>
    <w:rsid w:val="00F3624B"/>
    <w:rPr>
      <w:color w:val="0563C1" w:themeColor="hyperlink"/>
      <w:u w:val="single"/>
    </w:rPr>
  </w:style>
  <w:style w:type="paragraph" w:customStyle="1" w:styleId="Standard">
    <w:name w:val="Standard"/>
    <w:qFormat/>
    <w:rsid w:val="00FA465C"/>
    <w:pPr>
      <w:suppressAutoHyphens/>
      <w:autoSpaceDN w:val="0"/>
      <w:spacing w:after="200" w:line="276" w:lineRule="auto"/>
      <w:textAlignment w:val="baseline"/>
    </w:pPr>
    <w:rPr>
      <w:rFonts w:ascii="Calibri" w:eastAsia="SimSun" w:hAnsi="Calibri" w:cs="Calibri"/>
      <w:kern w:val="3"/>
      <w:sz w:val="22"/>
      <w:lang w:val="bg-BG"/>
    </w:rPr>
  </w:style>
  <w:style w:type="paragraph" w:styleId="Revision">
    <w:name w:val="Revision"/>
    <w:hidden/>
    <w:uiPriority w:val="99"/>
    <w:semiHidden/>
    <w:rsid w:val="003E64A8"/>
    <w:pPr>
      <w:spacing w:after="0" w:line="240" w:lineRule="auto"/>
    </w:pPr>
  </w:style>
  <w:style w:type="character" w:styleId="FollowedHyperlink">
    <w:name w:val="FollowedHyperlink"/>
    <w:basedOn w:val="DefaultParagraphFont"/>
    <w:uiPriority w:val="99"/>
    <w:semiHidden/>
    <w:unhideWhenUsed/>
    <w:rsid w:val="00392785"/>
    <w:rPr>
      <w:color w:val="954F72" w:themeColor="followedHyperlink"/>
      <w:u w:val="single"/>
    </w:rPr>
  </w:style>
  <w:style w:type="character" w:styleId="Strong">
    <w:name w:val="Strong"/>
    <w:basedOn w:val="DefaultParagraphFont"/>
    <w:uiPriority w:val="22"/>
    <w:qFormat/>
    <w:rsid w:val="003D6A3F"/>
    <w:rPr>
      <w:b/>
      <w:bCs/>
    </w:rPr>
  </w:style>
  <w:style w:type="character" w:styleId="Emphasis">
    <w:name w:val="Emphasis"/>
    <w:basedOn w:val="DefaultParagraphFont"/>
    <w:uiPriority w:val="20"/>
    <w:qFormat/>
    <w:rsid w:val="003D6A3F"/>
    <w:rPr>
      <w:i/>
      <w:iCs/>
    </w:rPr>
  </w:style>
  <w:style w:type="paragraph" w:customStyle="1" w:styleId="CharChar4CharCharCharCharCharCharCharCharCharCharCharChar">
    <w:name w:val="Char Char4 Char Char Char Char Char Char Char Char Char Char Char Char"/>
    <w:basedOn w:val="Normal"/>
    <w:rsid w:val="00F847D1"/>
    <w:pPr>
      <w:spacing w:line="240" w:lineRule="exact"/>
    </w:pPr>
    <w:rPr>
      <w:rFonts w:ascii="Verdana"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1118">
      <w:bodyDiv w:val="1"/>
      <w:marLeft w:val="0"/>
      <w:marRight w:val="0"/>
      <w:marTop w:val="0"/>
      <w:marBottom w:val="0"/>
      <w:divBdr>
        <w:top w:val="none" w:sz="0" w:space="0" w:color="auto"/>
        <w:left w:val="none" w:sz="0" w:space="0" w:color="auto"/>
        <w:bottom w:val="none" w:sz="0" w:space="0" w:color="auto"/>
        <w:right w:val="none" w:sz="0" w:space="0" w:color="auto"/>
      </w:divBdr>
    </w:div>
    <w:div w:id="462431788">
      <w:bodyDiv w:val="1"/>
      <w:marLeft w:val="0"/>
      <w:marRight w:val="0"/>
      <w:marTop w:val="0"/>
      <w:marBottom w:val="0"/>
      <w:divBdr>
        <w:top w:val="none" w:sz="0" w:space="0" w:color="auto"/>
        <w:left w:val="none" w:sz="0" w:space="0" w:color="auto"/>
        <w:bottom w:val="none" w:sz="0" w:space="0" w:color="auto"/>
        <w:right w:val="none" w:sz="0" w:space="0" w:color="auto"/>
      </w:divBdr>
    </w:div>
    <w:div w:id="1664117162">
      <w:bodyDiv w:val="1"/>
      <w:marLeft w:val="0"/>
      <w:marRight w:val="0"/>
      <w:marTop w:val="0"/>
      <w:marBottom w:val="0"/>
      <w:divBdr>
        <w:top w:val="none" w:sz="0" w:space="0" w:color="auto"/>
        <w:left w:val="none" w:sz="0" w:space="0" w:color="auto"/>
        <w:bottom w:val="none" w:sz="0" w:space="0" w:color="auto"/>
        <w:right w:val="none" w:sz="0" w:space="0" w:color="auto"/>
      </w:divBdr>
    </w:div>
    <w:div w:id="182288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med.bas.bg/en/ilza-pajeva" TargetMode="External"/><Relationship Id="rId13" Type="http://schemas.openxmlformats.org/officeDocument/2006/relationships/hyperlink" Target="mailto:tania.pencheva@biomed.bas.bg" TargetMode="External"/><Relationship Id="rId3" Type="http://schemas.openxmlformats.org/officeDocument/2006/relationships/settings" Target="settings.xml"/><Relationship Id="rId7" Type="http://schemas.openxmlformats.org/officeDocument/2006/relationships/hyperlink" Target="http://biomed.bas.bg/en/departments/qsar-and-molecular-modelling/" TargetMode="External"/><Relationship Id="rId12" Type="http://schemas.openxmlformats.org/officeDocument/2006/relationships/hyperlink" Target="http://biomed.bas.bg/en/petko-al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med.bas.bg/en/merilin-al-sharif/" TargetMode="External"/><Relationship Id="rId5" Type="http://schemas.openxmlformats.org/officeDocument/2006/relationships/footnotes" Target="footnotes.xml"/><Relationship Id="rId15" Type="http://schemas.openxmlformats.org/officeDocument/2006/relationships/hyperlink" Target="mailto:mattia.mori@unisi.it" TargetMode="External"/><Relationship Id="rId10" Type="http://schemas.openxmlformats.org/officeDocument/2006/relationships/hyperlink" Target="http://biomed.bas.bg/en/ivanka-tsakovska" TargetMode="External"/><Relationship Id="rId4" Type="http://schemas.openxmlformats.org/officeDocument/2006/relationships/webSettings" Target="webSettings.xml"/><Relationship Id="rId9" Type="http://schemas.openxmlformats.org/officeDocument/2006/relationships/hyperlink" Target="http://biomed.bas.bg/en/tania-pencheva" TargetMode="External"/><Relationship Id="rId14" Type="http://schemas.openxmlformats.org/officeDocument/2006/relationships/hyperlink" Target="mailto:maria.mitev@inserm.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zherkova\AppData\Local\Microsoft\Windows\INetCache\Content.Outlook\K3IHLOB9\&#1042;&#1098;&#1087;&#1088;&#1086;&#1089;&#1085;&#1080;&#108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Въпросник.dotx</Template>
  <TotalTime>62</TotalTime>
  <Pages>6</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Юмер Коджаюмер</dc:creator>
  <cp:lastModifiedBy>Editor</cp:lastModifiedBy>
  <cp:revision>8</cp:revision>
  <dcterms:created xsi:type="dcterms:W3CDTF">2020-03-31T13:38:00Z</dcterms:created>
  <dcterms:modified xsi:type="dcterms:W3CDTF">2020-03-31T16:34:00Z</dcterms:modified>
</cp:coreProperties>
</file>