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49"/>
      </w:tblGrid>
      <w:tr w:rsidR="00FC189E" w:rsidRPr="00AF68F2" w14:paraId="1246D1D1" w14:textId="77777777" w:rsidTr="00D70AC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DDF7ACD" w14:textId="77777777" w:rsidR="00FC189E" w:rsidRDefault="0084187A" w:rsidP="00C74F5E">
            <w:pPr>
              <w:spacing w:line="360" w:lineRule="auto"/>
              <w:rPr>
                <w:rStyle w:val="IntenseReference"/>
                <w:sz w:val="28"/>
              </w:rPr>
            </w:pPr>
            <w:r>
              <w:rPr>
                <w:rStyle w:val="IntenseReference"/>
                <w:sz w:val="28"/>
              </w:rPr>
              <w:t xml:space="preserve"> </w:t>
            </w:r>
            <w:r w:rsidR="00C74F5E">
              <w:rPr>
                <w:rStyle w:val="IntenseReference"/>
                <w:sz w:val="28"/>
              </w:rPr>
              <w:t>GENERAL INFORMATION</w:t>
            </w:r>
          </w:p>
          <w:p w14:paraId="4988703E" w14:textId="5AFE113D" w:rsidR="006D5B25" w:rsidRPr="00AF68F2" w:rsidRDefault="006D5B25" w:rsidP="00C74F5E">
            <w:pPr>
              <w:spacing w:line="360" w:lineRule="auto"/>
              <w:rPr>
                <w:rStyle w:val="IntenseReference"/>
              </w:rPr>
            </w:pPr>
          </w:p>
        </w:tc>
      </w:tr>
      <w:tr w:rsidR="00FC189E" w14:paraId="1742E29D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EC09DB" w14:textId="77777777" w:rsidR="003B1D0F" w:rsidRPr="001B2C94" w:rsidRDefault="00C74F5E" w:rsidP="0046017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 xml:space="preserve">NAME OF THE </w:t>
            </w:r>
            <w:r w:rsidR="00460173">
              <w:rPr>
                <w:b/>
              </w:rPr>
              <w:t>CENTER</w:t>
            </w:r>
            <w:r w:rsidR="004750C0">
              <w:rPr>
                <w:b/>
              </w:rPr>
              <w:t xml:space="preserve"> AND LOCATION</w:t>
            </w:r>
          </w:p>
        </w:tc>
      </w:tr>
      <w:tr w:rsidR="00F22A08" w:rsidRPr="00112D12" w14:paraId="2383F85C" w14:textId="77777777" w:rsidTr="00622F41">
        <w:tc>
          <w:tcPr>
            <w:tcW w:w="1181" w:type="pct"/>
            <w:vMerge w:val="restart"/>
            <w:tcBorders>
              <w:top w:val="nil"/>
            </w:tcBorders>
          </w:tcPr>
          <w:p w14:paraId="7BFC6285" w14:textId="77777777" w:rsidR="00F22A08" w:rsidRPr="001B2C94" w:rsidRDefault="00F22A08" w:rsidP="00E43C4C">
            <w:pPr>
              <w:spacing w:line="360" w:lineRule="auto"/>
            </w:pPr>
            <w:bookmarkStart w:id="0" w:name="Name"/>
          </w:p>
        </w:tc>
        <w:bookmarkEnd w:id="0"/>
        <w:tc>
          <w:tcPr>
            <w:tcW w:w="3819" w:type="pct"/>
            <w:tcBorders>
              <w:top w:val="nil"/>
            </w:tcBorders>
          </w:tcPr>
          <w:p w14:paraId="1C5C7F15" w14:textId="3435B9E5" w:rsidR="00791B07" w:rsidRPr="002E31E3" w:rsidRDefault="006D4476" w:rsidP="00791B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AMG Technology Ltd</w:t>
            </w:r>
            <w:r w:rsidR="00201FEB">
              <w:rPr>
                <w:i/>
              </w:rPr>
              <w:t>, Botevgrad, Bulgaria</w:t>
            </w:r>
          </w:p>
        </w:tc>
      </w:tr>
      <w:tr w:rsidR="00F22A08" w14:paraId="0E0F95FE" w14:textId="77777777" w:rsidTr="00622F41">
        <w:tc>
          <w:tcPr>
            <w:tcW w:w="1181" w:type="pct"/>
            <w:vMerge/>
            <w:tcBorders>
              <w:bottom w:val="single" w:sz="4" w:space="0" w:color="auto"/>
            </w:tcBorders>
          </w:tcPr>
          <w:p w14:paraId="18DBAFF3" w14:textId="77777777" w:rsidR="00F22A08" w:rsidRPr="00112D12" w:rsidRDefault="00F22A08" w:rsidP="00F22A08">
            <w:pPr>
              <w:spacing w:line="360" w:lineRule="auto"/>
              <w:rPr>
                <w:lang w:val="it-IT"/>
              </w:rPr>
            </w:pPr>
            <w:bookmarkStart w:id="1" w:name="Acronym"/>
          </w:p>
        </w:tc>
        <w:bookmarkEnd w:id="1"/>
        <w:tc>
          <w:tcPr>
            <w:tcW w:w="3819" w:type="pct"/>
            <w:tcBorders>
              <w:bottom w:val="single" w:sz="4" w:space="0" w:color="auto"/>
            </w:tcBorders>
          </w:tcPr>
          <w:p w14:paraId="3EF9BE8A" w14:textId="77777777" w:rsidR="00791B07" w:rsidRPr="00791B07" w:rsidRDefault="00791B07" w:rsidP="00C74F5E">
            <w:pPr>
              <w:spacing w:line="360" w:lineRule="auto"/>
              <w:jc w:val="both"/>
              <w:rPr>
                <w:b/>
              </w:rPr>
            </w:pPr>
          </w:p>
        </w:tc>
      </w:tr>
      <w:tr w:rsidR="00FC189E" w14:paraId="3D111CAE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F9ED4B" w14:textId="77777777" w:rsidR="006D506E" w:rsidRPr="00602E06" w:rsidRDefault="00C74F5E" w:rsidP="00DD1D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TYPE</w:t>
            </w:r>
            <w:r w:rsidR="00460173">
              <w:rPr>
                <w:b/>
              </w:rPr>
              <w:t xml:space="preserve"> OF THE RESEARCH</w:t>
            </w:r>
            <w:r w:rsidR="003A314B">
              <w:rPr>
                <w:b/>
              </w:rPr>
              <w:t xml:space="preserve"> INFRASTRUCTURE</w:t>
            </w:r>
            <w:r w:rsidR="00460173">
              <w:rPr>
                <w:b/>
              </w:rPr>
              <w:t xml:space="preserve"> </w:t>
            </w:r>
            <w:r w:rsidR="00DD1D65">
              <w:rPr>
                <w:b/>
              </w:rPr>
              <w:t>AND/OR SCIENTIFIC EXPERTISE</w:t>
            </w:r>
          </w:p>
        </w:tc>
      </w:tr>
      <w:tr w:rsidR="00602E06" w14:paraId="121614A0" w14:textId="77777777" w:rsidTr="00622F41">
        <w:tc>
          <w:tcPr>
            <w:tcW w:w="1181" w:type="pct"/>
            <w:tcBorders>
              <w:top w:val="nil"/>
            </w:tcBorders>
          </w:tcPr>
          <w:p w14:paraId="54860F29" w14:textId="77777777" w:rsidR="00602E06" w:rsidRDefault="00C74F5E" w:rsidP="00460173">
            <w:pPr>
              <w:spacing w:line="360" w:lineRule="auto"/>
            </w:pPr>
            <w:bookmarkStart w:id="2" w:name="Type"/>
            <w:r>
              <w:t xml:space="preserve">Identify the type of the </w:t>
            </w:r>
            <w:r w:rsidR="00460173">
              <w:t>RI, equipment/facilities</w:t>
            </w:r>
            <w:r w:rsidR="00DD1D65">
              <w:t>/</w:t>
            </w:r>
            <w:r w:rsidR="003A314B">
              <w:t xml:space="preserve"> specific research</w:t>
            </w:r>
            <w:r w:rsidR="00DD1D65">
              <w:t>, and in particular linked to</w:t>
            </w:r>
            <w:r w:rsidR="003A314B">
              <w:t xml:space="preserve"> COVID-19</w:t>
            </w:r>
            <w:r w:rsidR="00602E06">
              <w:rPr>
                <w:lang w:val="bg-BG"/>
              </w:rPr>
              <w:t>:</w:t>
            </w:r>
          </w:p>
          <w:p w14:paraId="36006A77" w14:textId="77777777" w:rsidR="00112D12" w:rsidRDefault="00112D12" w:rsidP="00460173">
            <w:pPr>
              <w:spacing w:line="360" w:lineRule="auto"/>
            </w:pPr>
          </w:p>
          <w:p w14:paraId="49013783" w14:textId="77777777" w:rsidR="00112D12" w:rsidRPr="00112D12" w:rsidRDefault="00112D12" w:rsidP="00460173">
            <w:pPr>
              <w:spacing w:line="360" w:lineRule="auto"/>
            </w:pPr>
          </w:p>
        </w:tc>
        <w:bookmarkEnd w:id="2"/>
        <w:tc>
          <w:tcPr>
            <w:tcW w:w="3819" w:type="pct"/>
            <w:tcBorders>
              <w:top w:val="nil"/>
            </w:tcBorders>
          </w:tcPr>
          <w:p w14:paraId="3E984333" w14:textId="5231E750" w:rsidR="00272EDA" w:rsidRDefault="006D4476" w:rsidP="007C1E36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Complete prototyping facility for silicon MEMS devices showing beyond sta</w:t>
            </w:r>
            <w:r w:rsidR="007A169B">
              <w:rPr>
                <w:color w:val="002060"/>
              </w:rPr>
              <w:t>te</w:t>
            </w:r>
            <w:r>
              <w:rPr>
                <w:color w:val="002060"/>
              </w:rPr>
              <w:t xml:space="preserve">-of-the art performance. </w:t>
            </w:r>
            <w:r w:rsidR="00056B72">
              <w:rPr>
                <w:color w:val="002060"/>
              </w:rPr>
              <w:t>Prototyping f</w:t>
            </w:r>
            <w:r>
              <w:rPr>
                <w:color w:val="002060"/>
              </w:rPr>
              <w:t xml:space="preserve">ab line comprises more than 40 separate machines for front-end and back-end processing, as well as relevant infrastructure for fabrication of various </w:t>
            </w:r>
            <w:r w:rsidR="007A169B">
              <w:rPr>
                <w:color w:val="002060"/>
              </w:rPr>
              <w:t xml:space="preserve">self-sensing </w:t>
            </w:r>
            <w:r>
              <w:rPr>
                <w:color w:val="002060"/>
              </w:rPr>
              <w:t xml:space="preserve">devices having 3um design rules. Being autonomous </w:t>
            </w:r>
            <w:r w:rsidR="00056B72">
              <w:rPr>
                <w:color w:val="002060"/>
              </w:rPr>
              <w:t>and providing all in-house processing</w:t>
            </w:r>
            <w:r>
              <w:rPr>
                <w:color w:val="002060"/>
              </w:rPr>
              <w:t xml:space="preserve">, synergy between original technologies and dedicated design is the first key enabling capacity of the team. Second one </w:t>
            </w:r>
            <w:r w:rsidR="00056B72">
              <w:rPr>
                <w:color w:val="002060"/>
              </w:rPr>
              <w:t xml:space="preserve">factor </w:t>
            </w:r>
            <w:r>
              <w:rPr>
                <w:color w:val="002060"/>
              </w:rPr>
              <w:t xml:space="preserve">– successful cooperation with committed national and international partners allow for </w:t>
            </w:r>
            <w:r w:rsidR="00056B72">
              <w:rPr>
                <w:color w:val="002060"/>
              </w:rPr>
              <w:t xml:space="preserve">successful </w:t>
            </w:r>
            <w:r>
              <w:rPr>
                <w:color w:val="002060"/>
              </w:rPr>
              <w:t>addressing challenges being well beyond currently available re</w:t>
            </w:r>
            <w:r w:rsidR="007A169B">
              <w:rPr>
                <w:color w:val="002060"/>
              </w:rPr>
              <w:t>s</w:t>
            </w:r>
            <w:r>
              <w:rPr>
                <w:color w:val="002060"/>
              </w:rPr>
              <w:t>ources.</w:t>
            </w:r>
          </w:p>
          <w:p w14:paraId="4F55DA6D" w14:textId="31FA0312" w:rsidR="00AC7763" w:rsidRPr="00056B72" w:rsidRDefault="00930129" w:rsidP="007C1E36">
            <w:pPr>
              <w:spacing w:line="360" w:lineRule="auto"/>
              <w:rPr>
                <w:color w:val="002060"/>
              </w:rPr>
            </w:pPr>
            <w:r w:rsidRPr="00056B72">
              <w:rPr>
                <w:color w:val="002060"/>
              </w:rPr>
              <w:t xml:space="preserve">Resent research is oriented towards </w:t>
            </w:r>
            <w:r w:rsidR="00754918" w:rsidRPr="00056B72">
              <w:rPr>
                <w:color w:val="002060"/>
              </w:rPr>
              <w:t xml:space="preserve">resolving the dilemma between sensitivity and time-to-provide reliable result at detecting </w:t>
            </w:r>
            <w:r w:rsidR="00FE6629" w:rsidRPr="00056B72">
              <w:rPr>
                <w:color w:val="002060"/>
              </w:rPr>
              <w:t xml:space="preserve">various </w:t>
            </w:r>
            <w:r w:rsidR="00754918" w:rsidRPr="00056B72">
              <w:rPr>
                <w:color w:val="002060"/>
              </w:rPr>
              <w:t>viruses, incl. COVID-19</w:t>
            </w:r>
            <w:r w:rsidR="00FE6629" w:rsidRPr="00056B72">
              <w:rPr>
                <w:color w:val="002060"/>
              </w:rPr>
              <w:t>, with functionalized self-sensing arrays of microcantilevers (normally used in combined AFM). Said arrays will be intrinsically drift-free</w:t>
            </w:r>
            <w:r w:rsidR="00AC7763" w:rsidRPr="00056B72">
              <w:rPr>
                <w:color w:val="002060"/>
              </w:rPr>
              <w:t xml:space="preserve"> and </w:t>
            </w:r>
            <w:r w:rsidR="00FE6629" w:rsidRPr="00056B72">
              <w:rPr>
                <w:color w:val="002060"/>
              </w:rPr>
              <w:t>cantilevers will provide real time response with very high reliability</w:t>
            </w:r>
            <w:r w:rsidR="00AC7763" w:rsidRPr="00056B72">
              <w:rPr>
                <w:color w:val="002060"/>
              </w:rPr>
              <w:t xml:space="preserve"> for express identification of infected persons and mapping the spread of the infection</w:t>
            </w:r>
            <w:r w:rsidR="00FE6629" w:rsidRPr="00056B72">
              <w:rPr>
                <w:color w:val="002060"/>
              </w:rPr>
              <w:t xml:space="preserve">. </w:t>
            </w:r>
            <w:r w:rsidR="00227451" w:rsidRPr="00056B72">
              <w:rPr>
                <w:color w:val="002060"/>
              </w:rPr>
              <w:t xml:space="preserve">Thus, no oversized restrictions will be needed to handle effectively </w:t>
            </w:r>
            <w:r w:rsidR="00AC7763" w:rsidRPr="00056B72">
              <w:rPr>
                <w:color w:val="002060"/>
              </w:rPr>
              <w:t>any future outbreaks even if infected persons, mammals or birds have no symptoms.</w:t>
            </w:r>
          </w:p>
          <w:p w14:paraId="07E56D17" w14:textId="270661E7" w:rsidR="00272EDA" w:rsidRPr="00056B72" w:rsidRDefault="00FE6629" w:rsidP="007C1E36">
            <w:pPr>
              <w:spacing w:line="360" w:lineRule="auto"/>
              <w:rPr>
                <w:color w:val="002060"/>
              </w:rPr>
            </w:pPr>
            <w:r w:rsidRPr="00056B72">
              <w:rPr>
                <w:color w:val="002060"/>
              </w:rPr>
              <w:t xml:space="preserve">Further details that proof the </w:t>
            </w:r>
            <w:r w:rsidR="00AC7763" w:rsidRPr="00056B72">
              <w:rPr>
                <w:color w:val="002060"/>
              </w:rPr>
              <w:t>concept</w:t>
            </w:r>
            <w:r w:rsidRPr="00056B72">
              <w:rPr>
                <w:color w:val="002060"/>
              </w:rPr>
              <w:t xml:space="preserve"> are available </w:t>
            </w:r>
            <w:r w:rsidR="00AC7763" w:rsidRPr="00056B72">
              <w:rPr>
                <w:color w:val="002060"/>
              </w:rPr>
              <w:t>at requesting.</w:t>
            </w:r>
            <w:r w:rsidRPr="00056B72">
              <w:rPr>
                <w:color w:val="002060"/>
              </w:rPr>
              <w:t xml:space="preserve"> </w:t>
            </w:r>
          </w:p>
          <w:p w14:paraId="17023264" w14:textId="441C845B" w:rsidR="00DD1D65" w:rsidRPr="00056B72" w:rsidRDefault="00DD1D65" w:rsidP="007C1E36">
            <w:pPr>
              <w:spacing w:line="360" w:lineRule="auto"/>
              <w:rPr>
                <w:color w:val="002060"/>
              </w:rPr>
            </w:pPr>
            <w:r w:rsidRPr="00056B72">
              <w:rPr>
                <w:color w:val="002060"/>
              </w:rPr>
              <w:t xml:space="preserve">KEY WORDS: </w:t>
            </w:r>
            <w:r w:rsidR="00AC7763" w:rsidRPr="00056B72">
              <w:rPr>
                <w:color w:val="002060"/>
              </w:rPr>
              <w:t xml:space="preserve">self-sensing cantilevers, cantilever array functionalization, drift-free, real time detection and mapping, effective handling </w:t>
            </w:r>
          </w:p>
          <w:p w14:paraId="4A53F620" w14:textId="15ADAB53" w:rsidR="00DD1D65" w:rsidRPr="003E64A8" w:rsidRDefault="00DD1D65" w:rsidP="00A111E6">
            <w:pPr>
              <w:spacing w:line="360" w:lineRule="auto"/>
              <w:jc w:val="both"/>
            </w:pPr>
          </w:p>
        </w:tc>
      </w:tr>
      <w:tr w:rsidR="00FC189E" w14:paraId="5771D945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220049" w14:textId="77777777" w:rsidR="000310F9" w:rsidRPr="006E1BBC" w:rsidRDefault="00563C90" w:rsidP="003A314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TYPE OF THE RESEARCH</w:t>
            </w:r>
            <w:r w:rsidR="003A314B">
              <w:rPr>
                <w:b/>
              </w:rPr>
              <w:t xml:space="preserve"> </w:t>
            </w:r>
          </w:p>
        </w:tc>
      </w:tr>
      <w:tr w:rsidR="006E1BBC" w14:paraId="78313B87" w14:textId="77777777" w:rsidTr="00622F41">
        <w:tc>
          <w:tcPr>
            <w:tcW w:w="1181" w:type="pct"/>
            <w:vMerge w:val="restart"/>
            <w:tcBorders>
              <w:top w:val="nil"/>
            </w:tcBorders>
          </w:tcPr>
          <w:p w14:paraId="45A90382" w14:textId="77777777" w:rsidR="00B87F97" w:rsidRPr="001426A8" w:rsidRDefault="003A314B">
            <w:pPr>
              <w:spacing w:line="360" w:lineRule="auto"/>
            </w:pPr>
            <w:bookmarkStart w:id="3" w:name="Kind"/>
            <w:r>
              <w:t>Provide information on the research carried on or planned in regard with COVID-19</w:t>
            </w:r>
            <w:r w:rsidR="00DD1D65">
              <w:t xml:space="preserve"> and other viruses </w:t>
            </w:r>
          </w:p>
        </w:tc>
        <w:bookmarkEnd w:id="3"/>
        <w:tc>
          <w:tcPr>
            <w:tcW w:w="3819" w:type="pct"/>
            <w:tcBorders>
              <w:top w:val="nil"/>
            </w:tcBorders>
          </w:tcPr>
          <w:p w14:paraId="4CA05A56" w14:textId="1C34A017" w:rsidR="00AF48AA" w:rsidRDefault="00227451" w:rsidP="00227451">
            <w:pPr>
              <w:pStyle w:val="ListParagraph"/>
              <w:spacing w:line="360" w:lineRule="auto"/>
              <w:ind w:left="30"/>
              <w:jc w:val="both"/>
            </w:pPr>
            <w:r>
              <w:t>Based on results obtained with currently developed cantilever sensors for air quality monitoring (AQM), cantilever arrays will be scaled down to demonstrate the concept.</w:t>
            </w:r>
          </w:p>
          <w:p w14:paraId="7FF86B17" w14:textId="5A0A03AB" w:rsidR="00227451" w:rsidRPr="001426A8" w:rsidRDefault="00227451" w:rsidP="00227451">
            <w:pPr>
              <w:pStyle w:val="ListParagraph"/>
              <w:spacing w:line="360" w:lineRule="auto"/>
              <w:ind w:left="30"/>
              <w:jc w:val="both"/>
            </w:pPr>
            <w:r>
              <w:t>Complementary expertise in cantilevers functionalization and testing of virus binding, is sought.</w:t>
            </w:r>
          </w:p>
        </w:tc>
      </w:tr>
      <w:tr w:rsidR="006E1BBC" w14:paraId="485DB98A" w14:textId="77777777" w:rsidTr="00622F41">
        <w:tc>
          <w:tcPr>
            <w:tcW w:w="1181" w:type="pct"/>
            <w:vMerge/>
            <w:tcBorders>
              <w:bottom w:val="single" w:sz="4" w:space="0" w:color="auto"/>
            </w:tcBorders>
          </w:tcPr>
          <w:p w14:paraId="13C592B9" w14:textId="77777777" w:rsidR="006E1BBC" w:rsidRPr="006E1BBC" w:rsidRDefault="006E1BBC" w:rsidP="006E1BBC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bottom w:val="single" w:sz="4" w:space="0" w:color="auto"/>
            </w:tcBorders>
          </w:tcPr>
          <w:p w14:paraId="1D9A6D3F" w14:textId="77777777" w:rsidR="006E1BBC" w:rsidRPr="001426A8" w:rsidRDefault="006E1BBC" w:rsidP="001426A8">
            <w:pPr>
              <w:spacing w:line="360" w:lineRule="auto"/>
            </w:pPr>
          </w:p>
        </w:tc>
      </w:tr>
      <w:tr w:rsidR="00FC189E" w14:paraId="7D97CB77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3D10D" w14:textId="77777777" w:rsidR="00FC189E" w:rsidRPr="00604A78" w:rsidRDefault="003F4874" w:rsidP="00604A7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lastRenderedPageBreak/>
              <w:t>WEBSITE</w:t>
            </w:r>
          </w:p>
        </w:tc>
      </w:tr>
      <w:tr w:rsidR="00604A78" w14:paraId="4D4B3857" w14:textId="77777777" w:rsidTr="00622F41">
        <w:tc>
          <w:tcPr>
            <w:tcW w:w="1181" w:type="pct"/>
            <w:tcBorders>
              <w:top w:val="nil"/>
              <w:bottom w:val="single" w:sz="4" w:space="0" w:color="auto"/>
            </w:tcBorders>
          </w:tcPr>
          <w:p w14:paraId="43659C13" w14:textId="77777777" w:rsidR="00604A78" w:rsidRPr="001D2301" w:rsidRDefault="007F3B4C" w:rsidP="007F3B4C">
            <w:pPr>
              <w:spacing w:line="360" w:lineRule="auto"/>
            </w:pPr>
            <w:bookmarkStart w:id="4" w:name="url"/>
            <w:r>
              <w:t>Provide th</w:t>
            </w:r>
            <w:r w:rsidR="004750C0">
              <w:t xml:space="preserve">e internet </w:t>
            </w:r>
            <w:r w:rsidR="003E64A8">
              <w:t>address</w:t>
            </w:r>
            <w:r w:rsidR="00604A78" w:rsidRPr="00A728FE">
              <w:t>:</w:t>
            </w:r>
          </w:p>
        </w:tc>
        <w:bookmarkEnd w:id="4"/>
        <w:tc>
          <w:tcPr>
            <w:tcW w:w="3819" w:type="pct"/>
            <w:tcBorders>
              <w:top w:val="nil"/>
              <w:bottom w:val="single" w:sz="4" w:space="0" w:color="auto"/>
            </w:tcBorders>
          </w:tcPr>
          <w:p w14:paraId="1A525507" w14:textId="77777777" w:rsidR="00F3624B" w:rsidRDefault="00DE41D2" w:rsidP="00272EDA">
            <w:pPr>
              <w:spacing w:line="360" w:lineRule="auto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HYPERLINK "http://www.amg-t.com" </w:instrText>
            </w:r>
            <w:r>
              <w:rPr>
                <w:i/>
              </w:rPr>
              <w:fldChar w:fldCharType="separate"/>
            </w:r>
            <w:r w:rsidRPr="00D8177D">
              <w:rPr>
                <w:rStyle w:val="Hyperlink"/>
                <w:i/>
              </w:rPr>
              <w:t>www.amg-t.com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</w:p>
          <w:p w14:paraId="6394B818" w14:textId="77777777" w:rsidR="006D5B25" w:rsidRDefault="006D5B25" w:rsidP="00272EDA">
            <w:pPr>
              <w:spacing w:line="360" w:lineRule="auto"/>
              <w:rPr>
                <w:i/>
              </w:rPr>
            </w:pPr>
          </w:p>
          <w:p w14:paraId="190E1BBF" w14:textId="2B76B7DB" w:rsidR="006D5B25" w:rsidRPr="00227451" w:rsidRDefault="006D5B25" w:rsidP="00272EDA">
            <w:pPr>
              <w:spacing w:line="360" w:lineRule="auto"/>
              <w:rPr>
                <w:i/>
              </w:rPr>
            </w:pPr>
          </w:p>
        </w:tc>
      </w:tr>
      <w:tr w:rsidR="00FC189E" w14:paraId="4D396398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76EC42" w14:textId="77777777" w:rsidR="00BD7DC6" w:rsidRPr="006D5B25" w:rsidRDefault="00FE4FFB" w:rsidP="004529F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>BACKGROUND</w:t>
            </w:r>
            <w:r w:rsidR="00BB1D5B">
              <w:rPr>
                <w:b/>
              </w:rPr>
              <w:t>,</w:t>
            </w:r>
            <w:r w:rsidR="00DD1D65">
              <w:rPr>
                <w:b/>
              </w:rPr>
              <w:t xml:space="preserve"> PUBLICATIONS</w:t>
            </w:r>
            <w:r w:rsidR="00BB1D5B">
              <w:rPr>
                <w:b/>
              </w:rPr>
              <w:t xml:space="preserve"> AND OPEN DATA REPOSITORY</w:t>
            </w:r>
          </w:p>
          <w:p w14:paraId="59BD4628" w14:textId="77777777" w:rsidR="006D5B25" w:rsidRPr="004529FF" w:rsidRDefault="006D5B25" w:rsidP="006D5B25">
            <w:pPr>
              <w:pStyle w:val="ListParagraph"/>
              <w:spacing w:line="360" w:lineRule="auto"/>
              <w:ind w:left="462"/>
            </w:pPr>
          </w:p>
        </w:tc>
      </w:tr>
      <w:tr w:rsidR="004529FF" w:rsidRPr="006D5B25" w14:paraId="7A0C9A78" w14:textId="77777777" w:rsidTr="00622F41">
        <w:tc>
          <w:tcPr>
            <w:tcW w:w="1181" w:type="pct"/>
            <w:tcBorders>
              <w:top w:val="nil"/>
              <w:bottom w:val="single" w:sz="4" w:space="0" w:color="auto"/>
            </w:tcBorders>
          </w:tcPr>
          <w:p w14:paraId="2DAE89BF" w14:textId="77777777" w:rsidR="004529FF" w:rsidRPr="006D5B25" w:rsidRDefault="00DD1D65" w:rsidP="006D5B25">
            <w:pPr>
              <w:spacing w:line="360" w:lineRule="auto"/>
              <w:rPr>
                <w:rFonts w:cs="Times New Roman"/>
                <w:b/>
              </w:rPr>
            </w:pPr>
            <w:bookmarkStart w:id="5" w:name="Background"/>
            <w:r w:rsidRPr="006D5B25">
              <w:rPr>
                <w:rFonts w:cs="Times New Roman"/>
              </w:rPr>
              <w:t>leading research team AND Scientific publications of the research group on the topics of related to coronaviruses research results</w:t>
            </w:r>
            <w:r w:rsidR="00BB1D5B" w:rsidRPr="006D5B25">
              <w:rPr>
                <w:rFonts w:cs="Times New Roman"/>
                <w:b/>
              </w:rPr>
              <w:t>;</w:t>
            </w:r>
          </w:p>
          <w:p w14:paraId="1BE741D3" w14:textId="77777777" w:rsidR="00BB1D5B" w:rsidRPr="006D5B25" w:rsidRDefault="00BB1D5B" w:rsidP="006D5B25">
            <w:pPr>
              <w:spacing w:line="360" w:lineRule="auto"/>
              <w:rPr>
                <w:rFonts w:cs="Times New Roman"/>
              </w:rPr>
            </w:pPr>
            <w:r w:rsidRPr="006D5B25">
              <w:rPr>
                <w:rFonts w:cs="Times New Roman"/>
                <w:b/>
              </w:rPr>
              <w:t xml:space="preserve">link to open data repository </w:t>
            </w:r>
          </w:p>
        </w:tc>
        <w:bookmarkEnd w:id="5"/>
        <w:tc>
          <w:tcPr>
            <w:tcW w:w="3819" w:type="pct"/>
            <w:tcBorders>
              <w:top w:val="nil"/>
              <w:bottom w:val="single" w:sz="4" w:space="0" w:color="auto"/>
            </w:tcBorders>
          </w:tcPr>
          <w:p w14:paraId="13673290" w14:textId="2F4CB758" w:rsidR="00056B72" w:rsidRPr="006D5B25" w:rsidRDefault="00056B72" w:rsidP="006D5B25">
            <w:pPr>
              <w:pStyle w:val="PlainText"/>
              <w:spacing w:line="360" w:lineRule="auto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>Project team:</w:t>
            </w:r>
          </w:p>
          <w:p w14:paraId="5B6766A8" w14:textId="77777777" w:rsidR="006D5B25" w:rsidRDefault="006D5B25" w:rsidP="006D5B25">
            <w:pPr>
              <w:pStyle w:val="PlainText"/>
              <w:spacing w:line="360" w:lineRule="auto"/>
              <w:rPr>
                <w:rFonts w:ascii="Times New Roman" w:hAnsi="Times New Roman" w:cs="Times New Roman"/>
              </w:rPr>
            </w:pPr>
          </w:p>
          <w:p w14:paraId="1385CD50" w14:textId="0A30F660" w:rsidR="00621FFB" w:rsidRPr="006D5B25" w:rsidRDefault="00056B72" w:rsidP="006D5B25">
            <w:pPr>
              <w:pStyle w:val="PlainText"/>
              <w:spacing w:line="360" w:lineRule="auto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>Vladimir Stavrov: team leader, overall management, MEMS technologies</w:t>
            </w:r>
          </w:p>
          <w:p w14:paraId="3B92E696" w14:textId="5860A253" w:rsidR="00056B72" w:rsidRPr="006D5B25" w:rsidRDefault="00056B72" w:rsidP="006D5B25">
            <w:pPr>
              <w:pStyle w:val="PlainText"/>
              <w:spacing w:line="360" w:lineRule="auto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>Emil Tomerov:  MEMS design and prototyping</w:t>
            </w:r>
          </w:p>
          <w:p w14:paraId="109E2207" w14:textId="627545FF" w:rsidR="00056B72" w:rsidRPr="006D5B25" w:rsidRDefault="00056B72" w:rsidP="006D5B25">
            <w:pPr>
              <w:pStyle w:val="PlainText"/>
              <w:spacing w:line="360" w:lineRule="auto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>Galina Stavreva: MEMS testing, characterization and administrative management</w:t>
            </w:r>
          </w:p>
          <w:p w14:paraId="572F08DC" w14:textId="5F83C20D" w:rsidR="00056B72" w:rsidRPr="006D5B25" w:rsidRDefault="00056B72" w:rsidP="006D5B25">
            <w:pPr>
              <w:pStyle w:val="PlainText"/>
              <w:spacing w:line="360" w:lineRule="auto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>Mariya Villani: Front-end processing</w:t>
            </w:r>
          </w:p>
          <w:p w14:paraId="5CB84C54" w14:textId="28E120D3" w:rsidR="00056B72" w:rsidRPr="006D5B25" w:rsidRDefault="00201FEB" w:rsidP="006D5B25">
            <w:pPr>
              <w:pStyle w:val="PlainText"/>
              <w:spacing w:line="360" w:lineRule="auto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>Stefan Kocev: Electronic Eng.</w:t>
            </w:r>
          </w:p>
          <w:p w14:paraId="7D8FF394" w14:textId="50B65E1C" w:rsidR="00621FFB" w:rsidRPr="006D5B25" w:rsidRDefault="006D5B25" w:rsidP="006D5B25">
            <w:pPr>
              <w:pStyle w:val="PlainText"/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ab/>
            </w:r>
          </w:p>
          <w:p w14:paraId="562BA143" w14:textId="716852C6" w:rsidR="00621FFB" w:rsidRPr="006D5B25" w:rsidRDefault="00201FEB" w:rsidP="006D5B25">
            <w:pPr>
              <w:pStyle w:val="PlainText"/>
              <w:spacing w:line="360" w:lineRule="auto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 xml:space="preserve">Selected </w:t>
            </w:r>
            <w:r w:rsidR="00056B72" w:rsidRPr="006D5B25">
              <w:rPr>
                <w:rFonts w:ascii="Times New Roman" w:hAnsi="Times New Roman" w:cs="Times New Roman"/>
              </w:rPr>
              <w:t>Papers</w:t>
            </w:r>
            <w:r w:rsidRPr="006D5B25">
              <w:rPr>
                <w:rFonts w:ascii="Times New Roman" w:hAnsi="Times New Roman" w:cs="Times New Roman"/>
              </w:rPr>
              <w:t xml:space="preserve"> related to self-sensing cantilevers</w:t>
            </w:r>
            <w:r w:rsidR="00056B72" w:rsidRPr="006D5B25">
              <w:rPr>
                <w:rFonts w:ascii="Times New Roman" w:hAnsi="Times New Roman" w:cs="Times New Roman"/>
              </w:rPr>
              <w:t>:</w:t>
            </w:r>
          </w:p>
          <w:p w14:paraId="1D90BB40" w14:textId="4A3C5AA2" w:rsidR="00621FFB" w:rsidRPr="006D5B25" w:rsidRDefault="00621FFB" w:rsidP="006D5B25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 xml:space="preserve">- M. Dukic, M. Winhold, J. Adams, C. Schwalb, V. Stavrov, M. Huth, and G. Fantner, Direct write nanoscale printing of nanogranular tunnelling strain sensors for sub-micrometer cantilevers for the next generation high-speed atomic force microscopy, </w:t>
            </w:r>
            <w:r w:rsidRPr="006D5B25">
              <w:rPr>
                <w:rFonts w:ascii="Times New Roman" w:hAnsi="Times New Roman" w:cs="Times New Roman"/>
                <w:i/>
              </w:rPr>
              <w:t>Nature Communications 7</w:t>
            </w:r>
            <w:r w:rsidRPr="006D5B25">
              <w:rPr>
                <w:rFonts w:ascii="Times New Roman" w:hAnsi="Times New Roman" w:cs="Times New Roman"/>
              </w:rPr>
              <w:t xml:space="preserve">, 12487 (2016) </w:t>
            </w:r>
          </w:p>
          <w:p w14:paraId="546C40EB" w14:textId="2786C696" w:rsidR="00621FFB" w:rsidRPr="006D5B25" w:rsidRDefault="00621FFB" w:rsidP="006D5B25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>- V. Stavrov, G. Stavreva, A. Shulev, Contact position microsensors with travel ranges between 50µm and 2mm, Proc. of 30th Eurosensors Conference, EUROSENSORS 2016, Budapest, September 5-7, 2016 (8153)</w:t>
            </w:r>
          </w:p>
          <w:p w14:paraId="580359D3" w14:textId="7849C9D7" w:rsidR="00621FFB" w:rsidRPr="006D5B25" w:rsidRDefault="00621FFB" w:rsidP="006D5B25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>- V. Stavrov, G. Stavreva, A. Shulev, Piezoresistive position micro-sensors with ppm accuracy, Proc. of 30th Eurosensors Conference, EURO SENSORS 2016, Budapest, September 5-7, 2016 (8171)</w:t>
            </w:r>
          </w:p>
          <w:p w14:paraId="1399E76B" w14:textId="79822847" w:rsidR="00621FFB" w:rsidRPr="006D5B25" w:rsidRDefault="00621FFB" w:rsidP="006D5B25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 xml:space="preserve">- C. H. Schwalb, M. Winhold, M. Dukic, J. Sattelkov, M. Leitner, T. Strunz, F. Hofbauer, V. Stavrov, A.-D. Müller, G. E. Fantner and H. Plank, The AFSEM™ - </w:t>
            </w:r>
            <w:r w:rsidRPr="006D5B25">
              <w:rPr>
                <w:rFonts w:ascii="Times New Roman" w:hAnsi="Times New Roman" w:cs="Times New Roman"/>
              </w:rPr>
              <w:tab/>
              <w:t>Correlated in-situ AFM &amp; SEM &amp; EDX analysis of nanostructured materials, ISPM CONFERENCE, June 12th-15th 2016, Grindelwald, Switzerland</w:t>
            </w:r>
          </w:p>
          <w:p w14:paraId="124FBFB4" w14:textId="11502EFF" w:rsidR="00621FFB" w:rsidRPr="006D5B25" w:rsidRDefault="00621FFB" w:rsidP="006D5B25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 xml:space="preserve">- N. Hosseini, A. P. Nievergelt, J. D. Adams, V. T. Stavrov,  G. E. Fantner, A monolithic MEMS position sensor for closed-loop high-speed atomic force </w:t>
            </w:r>
            <w:r w:rsidRPr="006D5B25">
              <w:rPr>
                <w:rFonts w:ascii="Times New Roman" w:hAnsi="Times New Roman" w:cs="Times New Roman"/>
              </w:rPr>
              <w:tab/>
              <w:t xml:space="preserve">microscopy, Nanotechnology 27 (2016) 135705 (9pp) </w:t>
            </w:r>
          </w:p>
          <w:p w14:paraId="187A08FA" w14:textId="4C27A236" w:rsidR="00621FFB" w:rsidRPr="006D5B25" w:rsidRDefault="00621FFB" w:rsidP="006D5B25">
            <w:pPr>
              <w:pStyle w:val="PlainTex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5B25">
              <w:rPr>
                <w:rFonts w:ascii="Times New Roman" w:hAnsi="Times New Roman" w:cs="Times New Roman"/>
              </w:rPr>
              <w:t xml:space="preserve">- V. Stavrov, G. Stavreva, E. Tomerov, H. Dikov and P. Vitanov, Self-sensing Cantilevers with Nano-laminated Dielectric-Metal-Dielectric Resistors, ISSE </w:t>
            </w:r>
            <w:r w:rsidRPr="006D5B25">
              <w:rPr>
                <w:rFonts w:ascii="Times New Roman" w:hAnsi="Times New Roman" w:cs="Times New Roman"/>
              </w:rPr>
              <w:tab/>
              <w:t>2017, 40th International Spring Seminar on Electronics Technology (I06), May 10-14, 2017, Sofia, Bulgaria</w:t>
            </w:r>
          </w:p>
          <w:p w14:paraId="67FD4352" w14:textId="77777777" w:rsidR="00563C90" w:rsidRPr="006D5B25" w:rsidRDefault="00563C90" w:rsidP="006D5B25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</w:tr>
      <w:tr w:rsidR="00FC189E" w:rsidRPr="006D5B25" w14:paraId="162E7DE5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8EED32" w14:textId="77777777" w:rsidR="000C72A1" w:rsidRPr="006D5B25" w:rsidRDefault="00331C15" w:rsidP="006D5B2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rFonts w:cs="Times New Roman"/>
              </w:rPr>
            </w:pPr>
            <w:r w:rsidRPr="006D5B25">
              <w:rPr>
                <w:rFonts w:cs="Times New Roman"/>
                <w:b/>
              </w:rPr>
              <w:lastRenderedPageBreak/>
              <w:t>COORDINATOR</w:t>
            </w:r>
          </w:p>
        </w:tc>
      </w:tr>
      <w:tr w:rsidR="00D767FF" w:rsidRPr="006D5B25" w14:paraId="1866AAFC" w14:textId="77777777" w:rsidTr="00622F41">
        <w:tc>
          <w:tcPr>
            <w:tcW w:w="1181" w:type="pct"/>
            <w:vMerge w:val="restart"/>
            <w:tcBorders>
              <w:top w:val="nil"/>
            </w:tcBorders>
          </w:tcPr>
          <w:p w14:paraId="10A06ECB" w14:textId="77777777" w:rsidR="00D767FF" w:rsidRPr="006D5B25" w:rsidRDefault="00D767FF" w:rsidP="006D5B25">
            <w:pPr>
              <w:spacing w:line="360" w:lineRule="auto"/>
              <w:rPr>
                <w:rFonts w:cs="Times New Roman"/>
              </w:rPr>
            </w:pPr>
            <w:bookmarkStart w:id="6" w:name="Coordinator"/>
          </w:p>
        </w:tc>
        <w:bookmarkEnd w:id="6"/>
        <w:tc>
          <w:tcPr>
            <w:tcW w:w="3819" w:type="pct"/>
            <w:tcBorders>
              <w:top w:val="nil"/>
            </w:tcBorders>
          </w:tcPr>
          <w:p w14:paraId="74771B7E" w14:textId="3BDE5688" w:rsidR="000D17B0" w:rsidRPr="006D5B25" w:rsidRDefault="00201FEB" w:rsidP="006D5B2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6D5B25">
              <w:rPr>
                <w:rFonts w:cs="Times New Roman"/>
                <w:b/>
              </w:rPr>
              <w:t xml:space="preserve">We can be a coordinator of cantilever-oriented project </w:t>
            </w:r>
          </w:p>
        </w:tc>
      </w:tr>
      <w:tr w:rsidR="00D767FF" w:rsidRPr="006D5B25" w14:paraId="5AA8637B" w14:textId="77777777" w:rsidTr="00622F41">
        <w:tc>
          <w:tcPr>
            <w:tcW w:w="1181" w:type="pct"/>
            <w:vMerge/>
          </w:tcPr>
          <w:p w14:paraId="35BA42EA" w14:textId="77777777" w:rsidR="00D767FF" w:rsidRPr="006D5B25" w:rsidRDefault="00D767FF" w:rsidP="006D5B25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3819" w:type="pct"/>
          </w:tcPr>
          <w:p w14:paraId="06ED5A28" w14:textId="0E723552" w:rsidR="0016299D" w:rsidRPr="006D5B25" w:rsidRDefault="0016299D" w:rsidP="006D5B25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D767FF" w:rsidRPr="006D5B25" w14:paraId="66E4DED2" w14:textId="77777777" w:rsidTr="00622F41">
        <w:tc>
          <w:tcPr>
            <w:tcW w:w="1181" w:type="pct"/>
            <w:vMerge/>
            <w:tcBorders>
              <w:bottom w:val="single" w:sz="4" w:space="0" w:color="auto"/>
            </w:tcBorders>
          </w:tcPr>
          <w:p w14:paraId="08FD534F" w14:textId="77777777" w:rsidR="00D767FF" w:rsidRPr="006D5B25" w:rsidRDefault="00D767FF" w:rsidP="006D5B25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3819" w:type="pct"/>
            <w:tcBorders>
              <w:bottom w:val="single" w:sz="4" w:space="0" w:color="auto"/>
            </w:tcBorders>
          </w:tcPr>
          <w:p w14:paraId="18288E39" w14:textId="4E7450B2" w:rsidR="000D17B0" w:rsidRPr="006D5B25" w:rsidRDefault="000D17B0" w:rsidP="006D5B2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FC189E" w:rsidRPr="006D5B25" w14:paraId="7545953F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450E61" w14:textId="77777777" w:rsidR="00035AB2" w:rsidRPr="006D5B25" w:rsidRDefault="00563C90" w:rsidP="006D5B2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rFonts w:cs="Times New Roman"/>
              </w:rPr>
            </w:pPr>
            <w:r w:rsidRPr="006D5B25">
              <w:rPr>
                <w:rFonts w:cs="Times New Roman"/>
                <w:b/>
              </w:rPr>
              <w:t>POSIBLE PARTNERS</w:t>
            </w:r>
          </w:p>
        </w:tc>
      </w:tr>
      <w:tr w:rsidR="00D767FF" w:rsidRPr="006D5B25" w14:paraId="0C1240DE" w14:textId="77777777" w:rsidTr="00622F41">
        <w:trPr>
          <w:trHeight w:val="275"/>
        </w:trPr>
        <w:tc>
          <w:tcPr>
            <w:tcW w:w="1181" w:type="pct"/>
            <w:vMerge w:val="restart"/>
            <w:tcBorders>
              <w:top w:val="nil"/>
            </w:tcBorders>
          </w:tcPr>
          <w:p w14:paraId="097B9564" w14:textId="77777777" w:rsidR="00D767FF" w:rsidRPr="006D5B25" w:rsidRDefault="008B3CB1" w:rsidP="006D5B25">
            <w:pPr>
              <w:spacing w:line="360" w:lineRule="auto"/>
              <w:rPr>
                <w:rFonts w:cs="Times New Roman"/>
              </w:rPr>
            </w:pPr>
            <w:r w:rsidRPr="006D5B25">
              <w:rPr>
                <w:rFonts w:cs="Times New Roman"/>
              </w:rPr>
              <w:t xml:space="preserve">Indicate the partner </w:t>
            </w:r>
            <w:r w:rsidR="00073A14" w:rsidRPr="006D5B25">
              <w:rPr>
                <w:rFonts w:cs="Times New Roman"/>
              </w:rPr>
              <w:t>organizations</w:t>
            </w:r>
            <w:r w:rsidR="006E51B9" w:rsidRPr="006D5B25">
              <w:rPr>
                <w:rFonts w:cs="Times New Roman"/>
                <w:lang w:val="bg-BG"/>
              </w:rPr>
              <w:t xml:space="preserve"> </w:t>
            </w:r>
          </w:p>
        </w:tc>
        <w:tc>
          <w:tcPr>
            <w:tcW w:w="3819" w:type="pct"/>
            <w:tcBorders>
              <w:top w:val="nil"/>
            </w:tcBorders>
          </w:tcPr>
          <w:p w14:paraId="651EC869" w14:textId="77777777" w:rsidR="00D767FF" w:rsidRPr="006D5B25" w:rsidRDefault="008B3CB1" w:rsidP="006D5B25">
            <w:pPr>
              <w:spacing w:line="360" w:lineRule="auto"/>
              <w:rPr>
                <w:rFonts w:cs="Times New Roman"/>
                <w:i/>
              </w:rPr>
            </w:pPr>
            <w:r w:rsidRPr="006D5B25">
              <w:rPr>
                <w:rFonts w:cs="Times New Roman"/>
                <w:i/>
              </w:rPr>
              <w:t>Full name of the partner</w:t>
            </w:r>
          </w:p>
          <w:p w14:paraId="68FB4EFD" w14:textId="2114E2B0" w:rsidR="000D17B0" w:rsidRPr="006D5B25" w:rsidRDefault="00621FFB" w:rsidP="006D5B25">
            <w:pPr>
              <w:spacing w:line="360" w:lineRule="auto"/>
              <w:jc w:val="both"/>
              <w:rPr>
                <w:rFonts w:cs="Times New Roman"/>
              </w:rPr>
            </w:pPr>
            <w:r w:rsidRPr="006D5B25">
              <w:rPr>
                <w:rFonts w:cs="Times New Roman"/>
              </w:rPr>
              <w:t xml:space="preserve">Hahn-Schickard Gesellschaft für angewandte Forschung e. V., Wilhelm-Schickard-Str. 10, 78052 Villingen-Schwenningen, Germany </w:t>
            </w:r>
          </w:p>
        </w:tc>
      </w:tr>
      <w:tr w:rsidR="00D70AC2" w:rsidRPr="006D5B25" w14:paraId="5F6EBB36" w14:textId="77777777" w:rsidTr="00622F41">
        <w:trPr>
          <w:trHeight w:val="275"/>
        </w:trPr>
        <w:tc>
          <w:tcPr>
            <w:tcW w:w="1181" w:type="pct"/>
            <w:vMerge/>
            <w:tcBorders>
              <w:top w:val="nil"/>
            </w:tcBorders>
          </w:tcPr>
          <w:p w14:paraId="334F28EA" w14:textId="77777777" w:rsidR="00D70AC2" w:rsidRPr="006D5B25" w:rsidRDefault="00D70AC2" w:rsidP="006D5B25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3819" w:type="pct"/>
            <w:tcBorders>
              <w:top w:val="nil"/>
            </w:tcBorders>
          </w:tcPr>
          <w:p w14:paraId="29814632" w14:textId="209962D9" w:rsidR="000D17B0" w:rsidRPr="006D5B25" w:rsidRDefault="00604502" w:rsidP="006D5B25">
            <w:pPr>
              <w:spacing w:line="360" w:lineRule="auto"/>
              <w:rPr>
                <w:rFonts w:cs="Times New Roman"/>
                <w:i/>
              </w:rPr>
            </w:pPr>
            <w:r w:rsidRPr="006D5B25">
              <w:rPr>
                <w:rFonts w:cs="Times New Roman"/>
                <w:i/>
              </w:rPr>
              <w:t>Contact person;</w:t>
            </w:r>
            <w:r w:rsidR="00621FFB" w:rsidRPr="006D5B25">
              <w:rPr>
                <w:rFonts w:cs="Times New Roman"/>
              </w:rPr>
              <w:t xml:space="preserve"> Dr. Sophie Billat, Phone:  +49 7721 943-242</w:t>
            </w:r>
          </w:p>
        </w:tc>
      </w:tr>
      <w:tr w:rsidR="00D70AC2" w:rsidRPr="006D5B25" w14:paraId="21EDC46C" w14:textId="77777777" w:rsidTr="00622F41">
        <w:trPr>
          <w:trHeight w:val="275"/>
        </w:trPr>
        <w:tc>
          <w:tcPr>
            <w:tcW w:w="1181" w:type="pct"/>
            <w:vMerge/>
            <w:tcBorders>
              <w:top w:val="nil"/>
            </w:tcBorders>
          </w:tcPr>
          <w:p w14:paraId="3610F8A9" w14:textId="77777777" w:rsidR="00D70AC2" w:rsidRPr="006D5B25" w:rsidRDefault="00D70AC2" w:rsidP="006D5B25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3819" w:type="pct"/>
            <w:tcBorders>
              <w:top w:val="nil"/>
            </w:tcBorders>
          </w:tcPr>
          <w:p w14:paraId="44203067" w14:textId="518C6BD8" w:rsidR="00D70AC2" w:rsidRPr="006D5B25" w:rsidRDefault="00604502" w:rsidP="006D5B25">
            <w:pPr>
              <w:spacing w:line="360" w:lineRule="auto"/>
              <w:rPr>
                <w:rFonts w:cs="Times New Roman"/>
                <w:i/>
              </w:rPr>
            </w:pPr>
            <w:r w:rsidRPr="006D5B25">
              <w:rPr>
                <w:rFonts w:cs="Times New Roman"/>
                <w:i/>
              </w:rPr>
              <w:t>e-mail</w:t>
            </w:r>
            <w:r w:rsidR="006D5B25">
              <w:rPr>
                <w:rFonts w:cs="Times New Roman"/>
                <w:i/>
              </w:rPr>
              <w:t>:</w:t>
            </w:r>
            <w:r w:rsidR="00621FFB" w:rsidRPr="006D5B25">
              <w:rPr>
                <w:rFonts w:cs="Times New Roman"/>
              </w:rPr>
              <w:t xml:space="preserve"> Sophie.billat@hahn-schickard.de</w:t>
            </w:r>
          </w:p>
        </w:tc>
      </w:tr>
      <w:tr w:rsidR="00D767FF" w:rsidRPr="006D5B25" w14:paraId="6D5E1819" w14:textId="77777777" w:rsidTr="00622F41">
        <w:trPr>
          <w:trHeight w:val="275"/>
        </w:trPr>
        <w:tc>
          <w:tcPr>
            <w:tcW w:w="1181" w:type="pct"/>
            <w:vMerge/>
          </w:tcPr>
          <w:p w14:paraId="39953761" w14:textId="77777777" w:rsidR="00D767FF" w:rsidRPr="006D5B25" w:rsidRDefault="00D767FF" w:rsidP="006D5B25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3819" w:type="pct"/>
          </w:tcPr>
          <w:p w14:paraId="2C7A5D68" w14:textId="742A5840" w:rsidR="00D767FF" w:rsidRPr="006D5B25" w:rsidRDefault="00D767FF" w:rsidP="006D5B25">
            <w:pPr>
              <w:spacing w:line="360" w:lineRule="auto"/>
              <w:rPr>
                <w:rFonts w:cs="Times New Roman"/>
                <w:i/>
              </w:rPr>
            </w:pPr>
          </w:p>
        </w:tc>
      </w:tr>
      <w:tr w:rsidR="00D767FF" w:rsidRPr="006D5B25" w14:paraId="1CED96B5" w14:textId="77777777" w:rsidTr="00622F41">
        <w:trPr>
          <w:trHeight w:val="568"/>
        </w:trPr>
        <w:tc>
          <w:tcPr>
            <w:tcW w:w="1181" w:type="pct"/>
            <w:vMerge/>
            <w:tcBorders>
              <w:bottom w:val="single" w:sz="4" w:space="0" w:color="auto"/>
            </w:tcBorders>
          </w:tcPr>
          <w:p w14:paraId="4DCF758F" w14:textId="77777777" w:rsidR="00D767FF" w:rsidRPr="006D5B25" w:rsidRDefault="00D767FF" w:rsidP="006D5B25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3819" w:type="pct"/>
            <w:tcBorders>
              <w:bottom w:val="single" w:sz="4" w:space="0" w:color="auto"/>
            </w:tcBorders>
          </w:tcPr>
          <w:p w14:paraId="2ADDE02B" w14:textId="3067291B" w:rsidR="00D767FF" w:rsidRPr="006D5B25" w:rsidRDefault="00621FFB" w:rsidP="006D5B25">
            <w:pPr>
              <w:spacing w:line="360" w:lineRule="auto"/>
              <w:rPr>
                <w:rFonts w:cs="Times New Roman"/>
                <w:i/>
                <w:lang w:val="en-GB"/>
              </w:rPr>
            </w:pPr>
            <w:r w:rsidRPr="006D5B25">
              <w:rPr>
                <w:rFonts w:cs="Times New Roman"/>
                <w:lang w:val="en-GB"/>
              </w:rPr>
              <w:t>Expertise in Industrialization and validation of the innovation:</w:t>
            </w:r>
          </w:p>
        </w:tc>
      </w:tr>
      <w:tr w:rsidR="00272EDA" w:rsidRPr="006D5B25" w14:paraId="5D74FCBD" w14:textId="77777777" w:rsidTr="00622F41">
        <w:trPr>
          <w:trHeight w:val="568"/>
        </w:trPr>
        <w:tc>
          <w:tcPr>
            <w:tcW w:w="1181" w:type="pct"/>
            <w:tcBorders>
              <w:bottom w:val="single" w:sz="4" w:space="0" w:color="auto"/>
            </w:tcBorders>
          </w:tcPr>
          <w:p w14:paraId="61BB635C" w14:textId="77777777" w:rsidR="00272EDA" w:rsidRPr="006D5B25" w:rsidRDefault="00272EDA" w:rsidP="006D5B25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3819" w:type="pct"/>
            <w:tcBorders>
              <w:bottom w:val="single" w:sz="4" w:space="0" w:color="auto"/>
            </w:tcBorders>
          </w:tcPr>
          <w:p w14:paraId="4D022959" w14:textId="77777777" w:rsidR="00272EDA" w:rsidRPr="006D5B25" w:rsidRDefault="00272EDA" w:rsidP="006D5B25">
            <w:pPr>
              <w:spacing w:line="360" w:lineRule="auto"/>
              <w:rPr>
                <w:rFonts w:cs="Times New Roman"/>
                <w:i/>
              </w:rPr>
            </w:pPr>
            <w:r w:rsidRPr="006D5B25">
              <w:rPr>
                <w:rFonts w:cs="Times New Roman"/>
                <w:i/>
              </w:rPr>
              <w:t>Full name of the partner</w:t>
            </w:r>
          </w:p>
          <w:p w14:paraId="7BEB75CB" w14:textId="77777777" w:rsidR="00621FFB" w:rsidRPr="006D5B25" w:rsidRDefault="00621FFB" w:rsidP="006D5B25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right="-1"/>
              <w:rPr>
                <w:rFonts w:cs="Times New Roman"/>
                <w:kern w:val="1"/>
                <w:szCs w:val="24"/>
                <w:u w:color="7030A0"/>
              </w:rPr>
            </w:pPr>
            <w:r w:rsidRPr="006D5B25">
              <w:rPr>
                <w:rFonts w:cs="Times New Roman"/>
                <w:kern w:val="1"/>
                <w:szCs w:val="24"/>
                <w:u w:color="7030A0"/>
              </w:rPr>
              <w:t xml:space="preserve">INL- International Iberian Nanotechnology Laboratory, Avenida Mestre José Veiga s/n; 4715-330 Braga, Portugal, </w:t>
            </w:r>
          </w:p>
          <w:p w14:paraId="595DC956" w14:textId="77777777" w:rsidR="00621FFB" w:rsidRPr="006D5B25" w:rsidRDefault="00621FFB" w:rsidP="006D5B25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right="-1"/>
              <w:rPr>
                <w:rFonts w:cs="Times New Roman"/>
                <w:kern w:val="1"/>
                <w:szCs w:val="24"/>
                <w:u w:color="7030A0"/>
              </w:rPr>
            </w:pPr>
            <w:r w:rsidRPr="006D5B25">
              <w:rPr>
                <w:rFonts w:cs="Times New Roman"/>
                <w:kern w:val="1"/>
                <w:szCs w:val="24"/>
                <w:u w:color="7030A0"/>
              </w:rPr>
              <w:t xml:space="preserve">Contact person: Dr. Mariam Gonzalez Debs, Phone: +351 253 140 112, </w:t>
            </w:r>
          </w:p>
          <w:p w14:paraId="3C5935DD" w14:textId="1312F56B" w:rsidR="00621FFB" w:rsidRPr="006D5B25" w:rsidRDefault="00621FFB" w:rsidP="006D5B25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right="-1"/>
              <w:rPr>
                <w:rFonts w:cs="Times New Roman"/>
                <w:kern w:val="1"/>
                <w:szCs w:val="24"/>
                <w:u w:color="7030A0"/>
              </w:rPr>
            </w:pPr>
            <w:r w:rsidRPr="006D5B25">
              <w:rPr>
                <w:rFonts w:cs="Times New Roman"/>
                <w:kern w:val="1"/>
                <w:szCs w:val="24"/>
                <w:u w:color="7030A0"/>
              </w:rPr>
              <w:t xml:space="preserve">e-mail: </w:t>
            </w:r>
            <w:hyperlink r:id="rId7" w:history="1">
              <w:r w:rsidRPr="006D5B25">
                <w:rPr>
                  <w:rFonts w:cs="Times New Roman"/>
                  <w:kern w:val="1"/>
                  <w:szCs w:val="24"/>
                  <w:u w:val="single" w:color="7030A0"/>
                </w:rPr>
                <w:t>mariam.debs@inl.int</w:t>
              </w:r>
            </w:hyperlink>
          </w:p>
          <w:p w14:paraId="6CDFB6CE" w14:textId="43BDBF53" w:rsidR="00621FFB" w:rsidRPr="006D5B25" w:rsidRDefault="00621FFB" w:rsidP="006D5B25">
            <w:pPr>
              <w:spacing w:line="360" w:lineRule="auto"/>
              <w:rPr>
                <w:rFonts w:cs="Times New Roman"/>
                <w:i/>
              </w:rPr>
            </w:pPr>
            <w:r w:rsidRPr="006D5B25">
              <w:rPr>
                <w:rFonts w:cs="Times New Roman"/>
                <w:lang w:val="en-GB"/>
              </w:rPr>
              <w:t xml:space="preserve">Expertise in </w:t>
            </w:r>
            <w:r w:rsidRPr="006D5B25">
              <w:rPr>
                <w:rFonts w:cs="Times New Roman"/>
                <w:kern w:val="1"/>
                <w:szCs w:val="24"/>
                <w:u w:color="7030A0"/>
              </w:rPr>
              <w:t>Functionalization of cantilever arrays:</w:t>
            </w:r>
          </w:p>
        </w:tc>
      </w:tr>
      <w:tr w:rsidR="00272EDA" w:rsidRPr="006D5B25" w14:paraId="77792606" w14:textId="77777777" w:rsidTr="00622F41">
        <w:trPr>
          <w:trHeight w:val="568"/>
        </w:trPr>
        <w:tc>
          <w:tcPr>
            <w:tcW w:w="1181" w:type="pct"/>
            <w:tcBorders>
              <w:bottom w:val="single" w:sz="4" w:space="0" w:color="auto"/>
            </w:tcBorders>
          </w:tcPr>
          <w:p w14:paraId="6C10BAE5" w14:textId="77777777" w:rsidR="00272EDA" w:rsidRPr="006D5B25" w:rsidRDefault="00272EDA" w:rsidP="006D5B25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3819" w:type="pct"/>
            <w:tcBorders>
              <w:bottom w:val="single" w:sz="4" w:space="0" w:color="auto"/>
            </w:tcBorders>
          </w:tcPr>
          <w:p w14:paraId="77DEEB6C" w14:textId="77777777" w:rsidR="00621FFB" w:rsidRPr="006D5B25" w:rsidRDefault="00621FFB" w:rsidP="006D5B25">
            <w:pPr>
              <w:spacing w:line="360" w:lineRule="auto"/>
              <w:rPr>
                <w:rFonts w:cs="Times New Roman"/>
                <w:i/>
              </w:rPr>
            </w:pPr>
            <w:r w:rsidRPr="006D5B25">
              <w:rPr>
                <w:rFonts w:cs="Times New Roman"/>
                <w:i/>
              </w:rPr>
              <w:t>Full name of the partner</w:t>
            </w:r>
          </w:p>
          <w:p w14:paraId="50C6E9F8" w14:textId="77777777" w:rsidR="00621FFB" w:rsidRPr="006D5B25" w:rsidRDefault="00621FFB" w:rsidP="006D5B25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right="-1"/>
              <w:rPr>
                <w:rFonts w:cs="Times New Roman"/>
                <w:kern w:val="1"/>
                <w:szCs w:val="24"/>
                <w:u w:color="7030A0"/>
              </w:rPr>
            </w:pPr>
            <w:r w:rsidRPr="006D5B25">
              <w:rPr>
                <w:rFonts w:cs="Times New Roman"/>
                <w:kern w:val="1"/>
                <w:szCs w:val="24"/>
                <w:u w:color="7030A0"/>
              </w:rPr>
              <w:t xml:space="preserve">Institut für Sensor- und Aktuatorsysteme, TU Wien, Gusshausstrasse 27-29/ 2. Stock, E366, 1040 Wien, Austria, </w:t>
            </w:r>
          </w:p>
          <w:p w14:paraId="29A8DB41" w14:textId="77777777" w:rsidR="00621FFB" w:rsidRPr="006D5B25" w:rsidRDefault="00621FFB" w:rsidP="006D5B25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right="-1"/>
              <w:rPr>
                <w:rFonts w:cs="Times New Roman"/>
                <w:kern w:val="1"/>
                <w:szCs w:val="24"/>
                <w:u w:color="7030A0"/>
              </w:rPr>
            </w:pPr>
            <w:r w:rsidRPr="006D5B25">
              <w:rPr>
                <w:rFonts w:cs="Times New Roman"/>
                <w:kern w:val="1"/>
                <w:szCs w:val="24"/>
                <w:u w:color="7030A0"/>
              </w:rPr>
              <w:t xml:space="preserve">Contact Person: Prof. Dr. Ulrich Schmid; Phone: </w:t>
            </w:r>
            <w:hyperlink r:id="rId8" w:history="1">
              <w:r w:rsidRPr="006D5B25">
                <w:rPr>
                  <w:rFonts w:cs="Times New Roman"/>
                  <w:kern w:val="1"/>
                  <w:szCs w:val="24"/>
                  <w:u w:val="single" w:color="4E2085"/>
                </w:rPr>
                <w:t>+43 (1) 58801 36689</w:t>
              </w:r>
            </w:hyperlink>
            <w:r w:rsidRPr="006D5B25">
              <w:rPr>
                <w:rFonts w:cs="Times New Roman"/>
                <w:kern w:val="1"/>
                <w:szCs w:val="24"/>
                <w:u w:color="7030A0"/>
              </w:rPr>
              <w:t xml:space="preserve"> , </w:t>
            </w:r>
          </w:p>
          <w:p w14:paraId="1CFC96DC" w14:textId="4DF025B4" w:rsidR="00621FFB" w:rsidRPr="006D5B25" w:rsidRDefault="00621FFB" w:rsidP="006D5B25">
            <w:pPr>
              <w:widowControl w:val="0"/>
              <w:autoSpaceDE w:val="0"/>
              <w:autoSpaceDN w:val="0"/>
              <w:adjustRightInd w:val="0"/>
              <w:spacing w:before="60" w:after="60" w:line="360" w:lineRule="auto"/>
              <w:ind w:right="-1"/>
              <w:rPr>
                <w:rFonts w:cs="Times New Roman"/>
                <w:kern w:val="1"/>
                <w:szCs w:val="24"/>
                <w:u w:color="7030A0"/>
              </w:rPr>
            </w:pPr>
            <w:r w:rsidRPr="006D5B25">
              <w:rPr>
                <w:rFonts w:cs="Times New Roman"/>
                <w:kern w:val="1"/>
                <w:szCs w:val="24"/>
                <w:u w:color="7030A0"/>
              </w:rPr>
              <w:t xml:space="preserve">e-mail: </w:t>
            </w:r>
            <w:hyperlink r:id="rId9" w:history="1">
              <w:r w:rsidRPr="006D5B25">
                <w:rPr>
                  <w:rFonts w:cs="Times New Roman"/>
                  <w:kern w:val="1"/>
                  <w:szCs w:val="24"/>
                  <w:u w:val="single" w:color="4E2085"/>
                </w:rPr>
                <w:t>ulrich.e366.schmid@tuwien.ac.at</w:t>
              </w:r>
            </w:hyperlink>
          </w:p>
          <w:p w14:paraId="13122A91" w14:textId="77777777" w:rsidR="006D5B25" w:rsidRDefault="00621FFB" w:rsidP="006D5B25">
            <w:pPr>
              <w:spacing w:line="360" w:lineRule="auto"/>
              <w:rPr>
                <w:rFonts w:cs="Times New Roman"/>
                <w:kern w:val="1"/>
                <w:szCs w:val="24"/>
                <w:u w:color="7030A0"/>
              </w:rPr>
            </w:pPr>
            <w:r w:rsidRPr="006D5B25">
              <w:rPr>
                <w:rFonts w:cs="Times New Roman"/>
                <w:kern w:val="1"/>
                <w:szCs w:val="24"/>
                <w:u w:color="7030A0"/>
              </w:rPr>
              <w:t>Complementary/backup and processing of silicon cantilever arrays</w:t>
            </w:r>
          </w:p>
          <w:p w14:paraId="58DED408" w14:textId="3AF7C223" w:rsidR="00272EDA" w:rsidRPr="006D5B25" w:rsidRDefault="00621FFB" w:rsidP="006D5B25">
            <w:pPr>
              <w:spacing w:line="360" w:lineRule="auto"/>
              <w:rPr>
                <w:rFonts w:cs="Times New Roman"/>
                <w:b/>
              </w:rPr>
            </w:pPr>
            <w:r w:rsidRPr="006D5B25">
              <w:rPr>
                <w:rFonts w:cs="Times New Roman"/>
                <w:kern w:val="1"/>
                <w:szCs w:val="24"/>
                <w:u w:color="7030A0"/>
              </w:rPr>
              <w:t xml:space="preserve">  </w:t>
            </w:r>
          </w:p>
        </w:tc>
      </w:tr>
    </w:tbl>
    <w:p w14:paraId="565D9149" w14:textId="77777777" w:rsidR="00627322" w:rsidRPr="006D5B25" w:rsidRDefault="00622F41" w:rsidP="006D5B25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b/>
        </w:rPr>
      </w:pPr>
      <w:r w:rsidRPr="006D5B25">
        <w:rPr>
          <w:rFonts w:cs="Times New Roman"/>
          <w:b/>
        </w:rPr>
        <w:t>IMPLEMENTED AND RUNNING PROJECTS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49"/>
      </w:tblGrid>
      <w:tr w:rsidR="00622F41" w:rsidRPr="006D5B25" w14:paraId="41F983CF" w14:textId="77777777" w:rsidTr="008A3660">
        <w:trPr>
          <w:trHeight w:val="568"/>
        </w:trPr>
        <w:tc>
          <w:tcPr>
            <w:tcW w:w="1181" w:type="pct"/>
          </w:tcPr>
          <w:p w14:paraId="5E9B903C" w14:textId="77777777" w:rsidR="00622F41" w:rsidRPr="006D5B25" w:rsidRDefault="00622F41" w:rsidP="006D5B25">
            <w:pPr>
              <w:spacing w:line="360" w:lineRule="auto"/>
              <w:rPr>
                <w:rFonts w:cs="Times New Roman"/>
              </w:rPr>
            </w:pPr>
            <w:r w:rsidRPr="006D5B25">
              <w:rPr>
                <w:rFonts w:cs="Times New Roman"/>
              </w:rPr>
              <w:t>Projects related to virology, vaccines, infection diseases …</w:t>
            </w:r>
          </w:p>
        </w:tc>
        <w:tc>
          <w:tcPr>
            <w:tcW w:w="3819" w:type="pct"/>
          </w:tcPr>
          <w:p w14:paraId="28735418" w14:textId="77777777" w:rsidR="00BC296B" w:rsidRPr="006D5B25" w:rsidRDefault="00227451" w:rsidP="006D5B25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lang w:val="en-GB"/>
              </w:rPr>
            </w:pPr>
            <w:r w:rsidRPr="006D5B25">
              <w:rPr>
                <w:rFonts w:cs="Times New Roman"/>
                <w:i/>
                <w:color w:val="000000" w:themeColor="text1"/>
                <w:szCs w:val="24"/>
                <w:lang w:val="en-GB"/>
              </w:rPr>
              <w:t xml:space="preserve">No expertise directly in virology available – our expertise and know-how are </w:t>
            </w:r>
            <w:r w:rsidR="007D5D4B" w:rsidRPr="006D5B25">
              <w:rPr>
                <w:rFonts w:cs="Times New Roman"/>
                <w:i/>
                <w:color w:val="000000" w:themeColor="text1"/>
                <w:szCs w:val="24"/>
                <w:lang w:val="en-GB"/>
              </w:rPr>
              <w:t>focused on detecting nano-scale objects, related forces, etc. We detect the fact of virus immobilization, not the products related to its interaction with receptors/antibodies</w:t>
            </w:r>
          </w:p>
          <w:p w14:paraId="07EF91EF" w14:textId="77777777" w:rsidR="007D5D4B" w:rsidRPr="006D5B25" w:rsidRDefault="007D5D4B" w:rsidP="006D5B25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lang w:val="en-GB"/>
              </w:rPr>
            </w:pPr>
            <w:r w:rsidRPr="006D5B25">
              <w:rPr>
                <w:rFonts w:cs="Times New Roman"/>
                <w:i/>
                <w:color w:val="000000" w:themeColor="text1"/>
                <w:szCs w:val="24"/>
                <w:lang w:val="en-GB"/>
              </w:rPr>
              <w:t>Following micro-projects in Air Quality Monitoring were successfully completed:</w:t>
            </w:r>
          </w:p>
          <w:p w14:paraId="10F92B29" w14:textId="0CBE3307" w:rsidR="007D5D4B" w:rsidRPr="006D5B25" w:rsidRDefault="00BA012D" w:rsidP="006D5B25">
            <w:pPr>
              <w:spacing w:line="360" w:lineRule="auto"/>
              <w:jc w:val="both"/>
              <w:rPr>
                <w:rFonts w:cs="Times New Roman"/>
                <w:i/>
                <w:color w:val="000000" w:themeColor="text1"/>
                <w:szCs w:val="24"/>
                <w:lang w:val="en-GB"/>
              </w:rPr>
            </w:pPr>
            <w:hyperlink r:id="rId10" w:history="1">
              <w:r w:rsidR="007D5D4B" w:rsidRPr="006D5B25">
                <w:rPr>
                  <w:rStyle w:val="Hyperlink"/>
                  <w:rFonts w:cs="Times New Roman"/>
                  <w:sz w:val="22"/>
                </w:rPr>
                <w:t>www.ket4sme.eu/micro-grants/winners</w:t>
              </w:r>
            </w:hyperlink>
            <w:r w:rsidR="007D5D4B" w:rsidRPr="006D5B25">
              <w:rPr>
                <w:rFonts w:cs="Times New Roman"/>
                <w:sz w:val="22"/>
              </w:rPr>
              <w:t xml:space="preserve">, </w:t>
            </w:r>
            <w:hyperlink r:id="rId11" w:history="1">
              <w:r w:rsidR="007D5D4B" w:rsidRPr="006D5B25">
                <w:rPr>
                  <w:rStyle w:val="Hyperlink"/>
                  <w:rFonts w:cs="Times New Roman"/>
                  <w:spacing w:val="-3"/>
                  <w:kern w:val="1"/>
                  <w:sz w:val="22"/>
                  <w:lang w:val="en-GB"/>
                </w:rPr>
                <w:t>www.tetramax.eu/the-project/</w:t>
              </w:r>
            </w:hyperlink>
          </w:p>
        </w:tc>
      </w:tr>
    </w:tbl>
    <w:p w14:paraId="2BB1A383" w14:textId="77777777" w:rsidR="00622F41" w:rsidRPr="006D5B25" w:rsidRDefault="00622F41" w:rsidP="006D5B25">
      <w:pPr>
        <w:spacing w:line="360" w:lineRule="auto"/>
        <w:rPr>
          <w:rFonts w:cs="Times New Roman"/>
          <w:b/>
        </w:rPr>
      </w:pPr>
      <w:bookmarkStart w:id="7" w:name="_GoBack"/>
      <w:bookmarkEnd w:id="7"/>
    </w:p>
    <w:sectPr w:rsidR="00622F41" w:rsidRPr="006D5B25" w:rsidSect="00F22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2E02" w14:textId="77777777" w:rsidR="00BA012D" w:rsidRDefault="00BA012D" w:rsidP="00145B84">
      <w:pPr>
        <w:spacing w:after="0" w:line="240" w:lineRule="auto"/>
      </w:pPr>
      <w:r>
        <w:separator/>
      </w:r>
    </w:p>
  </w:endnote>
  <w:endnote w:type="continuationSeparator" w:id="0">
    <w:p w14:paraId="13C24482" w14:textId="77777777" w:rsidR="00BA012D" w:rsidRDefault="00BA012D" w:rsidP="0014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1BA4C" w14:textId="77777777" w:rsidR="00BA012D" w:rsidRDefault="00BA012D" w:rsidP="00145B84">
      <w:pPr>
        <w:spacing w:after="0" w:line="240" w:lineRule="auto"/>
      </w:pPr>
      <w:r>
        <w:separator/>
      </w:r>
    </w:p>
  </w:footnote>
  <w:footnote w:type="continuationSeparator" w:id="0">
    <w:p w14:paraId="2130363F" w14:textId="77777777" w:rsidR="00BA012D" w:rsidRDefault="00BA012D" w:rsidP="0014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51318E"/>
    <w:multiLevelType w:val="hybridMultilevel"/>
    <w:tmpl w:val="1862D9F6"/>
    <w:lvl w:ilvl="0" w:tplc="2E7ED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13F7"/>
    <w:multiLevelType w:val="hybridMultilevel"/>
    <w:tmpl w:val="0D62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690C"/>
    <w:multiLevelType w:val="hybridMultilevel"/>
    <w:tmpl w:val="83943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33D28"/>
    <w:multiLevelType w:val="hybridMultilevel"/>
    <w:tmpl w:val="8F1E0ACA"/>
    <w:lvl w:ilvl="0" w:tplc="61964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0"/>
    <w:rsid w:val="0000638D"/>
    <w:rsid w:val="0001162E"/>
    <w:rsid w:val="00016837"/>
    <w:rsid w:val="00020E2D"/>
    <w:rsid w:val="00025693"/>
    <w:rsid w:val="000310F9"/>
    <w:rsid w:val="0003239C"/>
    <w:rsid w:val="0003594C"/>
    <w:rsid w:val="00035AB2"/>
    <w:rsid w:val="000526FE"/>
    <w:rsid w:val="00056B72"/>
    <w:rsid w:val="000627A7"/>
    <w:rsid w:val="00073948"/>
    <w:rsid w:val="00073A14"/>
    <w:rsid w:val="00080979"/>
    <w:rsid w:val="00081980"/>
    <w:rsid w:val="000962A4"/>
    <w:rsid w:val="000A67EA"/>
    <w:rsid w:val="000B5EF2"/>
    <w:rsid w:val="000C1427"/>
    <w:rsid w:val="000C72A1"/>
    <w:rsid w:val="000D17B0"/>
    <w:rsid w:val="000D2EE1"/>
    <w:rsid w:val="000D4CE9"/>
    <w:rsid w:val="000D5D98"/>
    <w:rsid w:val="000E04CB"/>
    <w:rsid w:val="000E3A0D"/>
    <w:rsid w:val="000E54C1"/>
    <w:rsid w:val="00101072"/>
    <w:rsid w:val="001014FE"/>
    <w:rsid w:val="0010270B"/>
    <w:rsid w:val="00102800"/>
    <w:rsid w:val="001028DB"/>
    <w:rsid w:val="001060C4"/>
    <w:rsid w:val="00112711"/>
    <w:rsid w:val="00112D12"/>
    <w:rsid w:val="00112F7C"/>
    <w:rsid w:val="00141E5C"/>
    <w:rsid w:val="001426A8"/>
    <w:rsid w:val="00145B84"/>
    <w:rsid w:val="00147BF8"/>
    <w:rsid w:val="0015026A"/>
    <w:rsid w:val="001521EF"/>
    <w:rsid w:val="00157FA9"/>
    <w:rsid w:val="00160B47"/>
    <w:rsid w:val="0016299D"/>
    <w:rsid w:val="00167265"/>
    <w:rsid w:val="00183F23"/>
    <w:rsid w:val="001904D7"/>
    <w:rsid w:val="00194934"/>
    <w:rsid w:val="001A085A"/>
    <w:rsid w:val="001A7C46"/>
    <w:rsid w:val="001B1D0B"/>
    <w:rsid w:val="001B4A79"/>
    <w:rsid w:val="001C7C73"/>
    <w:rsid w:val="001D0677"/>
    <w:rsid w:val="001D3101"/>
    <w:rsid w:val="001D4C61"/>
    <w:rsid w:val="001E0EA2"/>
    <w:rsid w:val="001E34D2"/>
    <w:rsid w:val="001E5EE3"/>
    <w:rsid w:val="001E7061"/>
    <w:rsid w:val="001F08CB"/>
    <w:rsid w:val="001F4327"/>
    <w:rsid w:val="001F551E"/>
    <w:rsid w:val="001F61A1"/>
    <w:rsid w:val="00201FEB"/>
    <w:rsid w:val="00202882"/>
    <w:rsid w:val="00207EC5"/>
    <w:rsid w:val="00211235"/>
    <w:rsid w:val="00227451"/>
    <w:rsid w:val="00240580"/>
    <w:rsid w:val="002411FC"/>
    <w:rsid w:val="0025047D"/>
    <w:rsid w:val="00251ABC"/>
    <w:rsid w:val="002527DB"/>
    <w:rsid w:val="0025521A"/>
    <w:rsid w:val="00272322"/>
    <w:rsid w:val="00272EDA"/>
    <w:rsid w:val="00280230"/>
    <w:rsid w:val="00282C25"/>
    <w:rsid w:val="0029059A"/>
    <w:rsid w:val="002941E2"/>
    <w:rsid w:val="002A538C"/>
    <w:rsid w:val="002B491D"/>
    <w:rsid w:val="002B7524"/>
    <w:rsid w:val="002C0447"/>
    <w:rsid w:val="002C73FA"/>
    <w:rsid w:val="002D1376"/>
    <w:rsid w:val="002D6AAD"/>
    <w:rsid w:val="002E31E3"/>
    <w:rsid w:val="002F4664"/>
    <w:rsid w:val="00321C53"/>
    <w:rsid w:val="00322596"/>
    <w:rsid w:val="00331C15"/>
    <w:rsid w:val="00336D0B"/>
    <w:rsid w:val="00344B80"/>
    <w:rsid w:val="00347ABC"/>
    <w:rsid w:val="003506F7"/>
    <w:rsid w:val="00350FC0"/>
    <w:rsid w:val="00357692"/>
    <w:rsid w:val="00360A2D"/>
    <w:rsid w:val="003821EB"/>
    <w:rsid w:val="003928A3"/>
    <w:rsid w:val="003A314B"/>
    <w:rsid w:val="003B1A32"/>
    <w:rsid w:val="003B1D0F"/>
    <w:rsid w:val="003C6ED2"/>
    <w:rsid w:val="003D1A59"/>
    <w:rsid w:val="003E06D0"/>
    <w:rsid w:val="003E64A8"/>
    <w:rsid w:val="003E6C3B"/>
    <w:rsid w:val="003E6D8F"/>
    <w:rsid w:val="003F4874"/>
    <w:rsid w:val="00402885"/>
    <w:rsid w:val="004044C3"/>
    <w:rsid w:val="00414BFA"/>
    <w:rsid w:val="00416CDB"/>
    <w:rsid w:val="004175CA"/>
    <w:rsid w:val="00421714"/>
    <w:rsid w:val="0042514F"/>
    <w:rsid w:val="004308DA"/>
    <w:rsid w:val="00433505"/>
    <w:rsid w:val="00451AC8"/>
    <w:rsid w:val="004529FF"/>
    <w:rsid w:val="00460173"/>
    <w:rsid w:val="004750C0"/>
    <w:rsid w:val="0048029B"/>
    <w:rsid w:val="00494D8A"/>
    <w:rsid w:val="00496A9C"/>
    <w:rsid w:val="004A6C71"/>
    <w:rsid w:val="004B6A6E"/>
    <w:rsid w:val="004C0ADC"/>
    <w:rsid w:val="004C1E09"/>
    <w:rsid w:val="004D4593"/>
    <w:rsid w:val="004E0D29"/>
    <w:rsid w:val="004E3931"/>
    <w:rsid w:val="004F0B12"/>
    <w:rsid w:val="005026CE"/>
    <w:rsid w:val="005078ED"/>
    <w:rsid w:val="00537C62"/>
    <w:rsid w:val="00554D83"/>
    <w:rsid w:val="005551A3"/>
    <w:rsid w:val="00563C90"/>
    <w:rsid w:val="00576B0C"/>
    <w:rsid w:val="00577D6C"/>
    <w:rsid w:val="00577F83"/>
    <w:rsid w:val="00581F11"/>
    <w:rsid w:val="00595C41"/>
    <w:rsid w:val="0059741B"/>
    <w:rsid w:val="005A632E"/>
    <w:rsid w:val="005B30CE"/>
    <w:rsid w:val="005B7DC5"/>
    <w:rsid w:val="005C41B8"/>
    <w:rsid w:val="005D2A96"/>
    <w:rsid w:val="005D76EF"/>
    <w:rsid w:val="005E5A38"/>
    <w:rsid w:val="005E5E32"/>
    <w:rsid w:val="005E653D"/>
    <w:rsid w:val="005F6672"/>
    <w:rsid w:val="00602E06"/>
    <w:rsid w:val="00604502"/>
    <w:rsid w:val="00604A78"/>
    <w:rsid w:val="00611F59"/>
    <w:rsid w:val="00616AC0"/>
    <w:rsid w:val="00621FFB"/>
    <w:rsid w:val="006229A7"/>
    <w:rsid w:val="00622F41"/>
    <w:rsid w:val="00623F69"/>
    <w:rsid w:val="006252C6"/>
    <w:rsid w:val="0062621E"/>
    <w:rsid w:val="00627322"/>
    <w:rsid w:val="00642ACD"/>
    <w:rsid w:val="006507BE"/>
    <w:rsid w:val="0065106F"/>
    <w:rsid w:val="00656BC5"/>
    <w:rsid w:val="00666B19"/>
    <w:rsid w:val="0067484B"/>
    <w:rsid w:val="00691587"/>
    <w:rsid w:val="006A651C"/>
    <w:rsid w:val="006B11E4"/>
    <w:rsid w:val="006B728B"/>
    <w:rsid w:val="006D4476"/>
    <w:rsid w:val="006D506E"/>
    <w:rsid w:val="006D5B25"/>
    <w:rsid w:val="006E0168"/>
    <w:rsid w:val="006E1BBC"/>
    <w:rsid w:val="006E1D2D"/>
    <w:rsid w:val="006E2615"/>
    <w:rsid w:val="006E51B9"/>
    <w:rsid w:val="006F1D71"/>
    <w:rsid w:val="006F2276"/>
    <w:rsid w:val="006F3482"/>
    <w:rsid w:val="006F724E"/>
    <w:rsid w:val="007032CC"/>
    <w:rsid w:val="0070497D"/>
    <w:rsid w:val="00714F03"/>
    <w:rsid w:val="00717F3C"/>
    <w:rsid w:val="00722FAC"/>
    <w:rsid w:val="007317F5"/>
    <w:rsid w:val="00732176"/>
    <w:rsid w:val="00754918"/>
    <w:rsid w:val="00762499"/>
    <w:rsid w:val="007633A8"/>
    <w:rsid w:val="00770565"/>
    <w:rsid w:val="00773EEF"/>
    <w:rsid w:val="00776762"/>
    <w:rsid w:val="0078343D"/>
    <w:rsid w:val="00791B07"/>
    <w:rsid w:val="007A0E12"/>
    <w:rsid w:val="007A169B"/>
    <w:rsid w:val="007A4D6D"/>
    <w:rsid w:val="007A64C7"/>
    <w:rsid w:val="007C1E36"/>
    <w:rsid w:val="007C5D20"/>
    <w:rsid w:val="007D2F99"/>
    <w:rsid w:val="007D5D4B"/>
    <w:rsid w:val="007E3B0A"/>
    <w:rsid w:val="007E418F"/>
    <w:rsid w:val="007F0978"/>
    <w:rsid w:val="007F3B4C"/>
    <w:rsid w:val="0080464B"/>
    <w:rsid w:val="0080731B"/>
    <w:rsid w:val="00824F59"/>
    <w:rsid w:val="00825919"/>
    <w:rsid w:val="00832D58"/>
    <w:rsid w:val="00832EAE"/>
    <w:rsid w:val="00836F79"/>
    <w:rsid w:val="0084187A"/>
    <w:rsid w:val="008451BA"/>
    <w:rsid w:val="0086530F"/>
    <w:rsid w:val="00867396"/>
    <w:rsid w:val="00871DBD"/>
    <w:rsid w:val="00881690"/>
    <w:rsid w:val="00881DCF"/>
    <w:rsid w:val="0088765A"/>
    <w:rsid w:val="008953F6"/>
    <w:rsid w:val="008B2A02"/>
    <w:rsid w:val="008B3CB1"/>
    <w:rsid w:val="008C4E40"/>
    <w:rsid w:val="008C5793"/>
    <w:rsid w:val="008C63AF"/>
    <w:rsid w:val="008D5ECD"/>
    <w:rsid w:val="008F4C0C"/>
    <w:rsid w:val="008F6CBA"/>
    <w:rsid w:val="00922211"/>
    <w:rsid w:val="00922976"/>
    <w:rsid w:val="00930129"/>
    <w:rsid w:val="00944410"/>
    <w:rsid w:val="00955A0E"/>
    <w:rsid w:val="00963163"/>
    <w:rsid w:val="0097550E"/>
    <w:rsid w:val="00975ECA"/>
    <w:rsid w:val="00991637"/>
    <w:rsid w:val="009931A1"/>
    <w:rsid w:val="0099575E"/>
    <w:rsid w:val="009A1E86"/>
    <w:rsid w:val="009A626C"/>
    <w:rsid w:val="009B11B5"/>
    <w:rsid w:val="009C1FA2"/>
    <w:rsid w:val="009C2D3D"/>
    <w:rsid w:val="00A02EAE"/>
    <w:rsid w:val="00A0495C"/>
    <w:rsid w:val="00A063A7"/>
    <w:rsid w:val="00A111E6"/>
    <w:rsid w:val="00A231E3"/>
    <w:rsid w:val="00A23F20"/>
    <w:rsid w:val="00A24320"/>
    <w:rsid w:val="00A245C3"/>
    <w:rsid w:val="00A25C13"/>
    <w:rsid w:val="00A26EDF"/>
    <w:rsid w:val="00A30F4A"/>
    <w:rsid w:val="00A40A4E"/>
    <w:rsid w:val="00A45418"/>
    <w:rsid w:val="00A515D1"/>
    <w:rsid w:val="00A643B5"/>
    <w:rsid w:val="00A64F56"/>
    <w:rsid w:val="00A70CB9"/>
    <w:rsid w:val="00A728FE"/>
    <w:rsid w:val="00A816D0"/>
    <w:rsid w:val="00A84C95"/>
    <w:rsid w:val="00AA2CA4"/>
    <w:rsid w:val="00AA2D5E"/>
    <w:rsid w:val="00AB030F"/>
    <w:rsid w:val="00AB0A14"/>
    <w:rsid w:val="00AC3E9E"/>
    <w:rsid w:val="00AC4907"/>
    <w:rsid w:val="00AC7763"/>
    <w:rsid w:val="00AC77A0"/>
    <w:rsid w:val="00AD0480"/>
    <w:rsid w:val="00AD066A"/>
    <w:rsid w:val="00AD26EC"/>
    <w:rsid w:val="00AD5BCA"/>
    <w:rsid w:val="00AF48AA"/>
    <w:rsid w:val="00AF68F2"/>
    <w:rsid w:val="00B062A5"/>
    <w:rsid w:val="00B16992"/>
    <w:rsid w:val="00B258B1"/>
    <w:rsid w:val="00B273F7"/>
    <w:rsid w:val="00B402D3"/>
    <w:rsid w:val="00B41EC9"/>
    <w:rsid w:val="00B52DB3"/>
    <w:rsid w:val="00B53C8C"/>
    <w:rsid w:val="00B55093"/>
    <w:rsid w:val="00B60E4B"/>
    <w:rsid w:val="00B66332"/>
    <w:rsid w:val="00B670BC"/>
    <w:rsid w:val="00B70A6B"/>
    <w:rsid w:val="00B87F97"/>
    <w:rsid w:val="00B90612"/>
    <w:rsid w:val="00B92DF8"/>
    <w:rsid w:val="00BA012D"/>
    <w:rsid w:val="00BA2229"/>
    <w:rsid w:val="00BB1D5B"/>
    <w:rsid w:val="00BB6CB8"/>
    <w:rsid w:val="00BC296B"/>
    <w:rsid w:val="00BD0AE1"/>
    <w:rsid w:val="00BD6332"/>
    <w:rsid w:val="00BD7DC6"/>
    <w:rsid w:val="00BE0CEC"/>
    <w:rsid w:val="00BE4D0A"/>
    <w:rsid w:val="00BE5F05"/>
    <w:rsid w:val="00C06933"/>
    <w:rsid w:val="00C14608"/>
    <w:rsid w:val="00C25BB0"/>
    <w:rsid w:val="00C31B25"/>
    <w:rsid w:val="00C36893"/>
    <w:rsid w:val="00C409C4"/>
    <w:rsid w:val="00C57851"/>
    <w:rsid w:val="00C74DBE"/>
    <w:rsid w:val="00C74F5E"/>
    <w:rsid w:val="00C76C72"/>
    <w:rsid w:val="00C81DF0"/>
    <w:rsid w:val="00C96246"/>
    <w:rsid w:val="00CA0C86"/>
    <w:rsid w:val="00CA0E08"/>
    <w:rsid w:val="00CA5DC0"/>
    <w:rsid w:val="00CB3B6F"/>
    <w:rsid w:val="00CB521D"/>
    <w:rsid w:val="00CB76B0"/>
    <w:rsid w:val="00CC3964"/>
    <w:rsid w:val="00CD3FA9"/>
    <w:rsid w:val="00CE528A"/>
    <w:rsid w:val="00CF0BA5"/>
    <w:rsid w:val="00D013F5"/>
    <w:rsid w:val="00D169B6"/>
    <w:rsid w:val="00D3311F"/>
    <w:rsid w:val="00D6015A"/>
    <w:rsid w:val="00D6282C"/>
    <w:rsid w:val="00D70AC2"/>
    <w:rsid w:val="00D767FF"/>
    <w:rsid w:val="00D8129D"/>
    <w:rsid w:val="00D826F2"/>
    <w:rsid w:val="00DA4656"/>
    <w:rsid w:val="00DA7EAE"/>
    <w:rsid w:val="00DB2860"/>
    <w:rsid w:val="00DB660B"/>
    <w:rsid w:val="00DC3BAD"/>
    <w:rsid w:val="00DC6A64"/>
    <w:rsid w:val="00DD1D65"/>
    <w:rsid w:val="00DD7667"/>
    <w:rsid w:val="00DE101B"/>
    <w:rsid w:val="00DE41D2"/>
    <w:rsid w:val="00DF563D"/>
    <w:rsid w:val="00E0016B"/>
    <w:rsid w:val="00E00BF1"/>
    <w:rsid w:val="00E00F78"/>
    <w:rsid w:val="00E0122E"/>
    <w:rsid w:val="00E03808"/>
    <w:rsid w:val="00E03C2E"/>
    <w:rsid w:val="00E06112"/>
    <w:rsid w:val="00E07F0B"/>
    <w:rsid w:val="00E17E2F"/>
    <w:rsid w:val="00E2072D"/>
    <w:rsid w:val="00E21C9B"/>
    <w:rsid w:val="00E32974"/>
    <w:rsid w:val="00E337C0"/>
    <w:rsid w:val="00E37F80"/>
    <w:rsid w:val="00E43C4C"/>
    <w:rsid w:val="00E62540"/>
    <w:rsid w:val="00E721CB"/>
    <w:rsid w:val="00E7273C"/>
    <w:rsid w:val="00E770C2"/>
    <w:rsid w:val="00E81E90"/>
    <w:rsid w:val="00E947F6"/>
    <w:rsid w:val="00E96CB5"/>
    <w:rsid w:val="00E9701E"/>
    <w:rsid w:val="00EB07E1"/>
    <w:rsid w:val="00EC4428"/>
    <w:rsid w:val="00EC4F45"/>
    <w:rsid w:val="00EC5197"/>
    <w:rsid w:val="00EC779B"/>
    <w:rsid w:val="00ED1D64"/>
    <w:rsid w:val="00EE2404"/>
    <w:rsid w:val="00EE6212"/>
    <w:rsid w:val="00EF21EB"/>
    <w:rsid w:val="00EF52E4"/>
    <w:rsid w:val="00F001C1"/>
    <w:rsid w:val="00F011E1"/>
    <w:rsid w:val="00F112A5"/>
    <w:rsid w:val="00F14087"/>
    <w:rsid w:val="00F15697"/>
    <w:rsid w:val="00F22A08"/>
    <w:rsid w:val="00F25C00"/>
    <w:rsid w:val="00F25EBE"/>
    <w:rsid w:val="00F31300"/>
    <w:rsid w:val="00F3624B"/>
    <w:rsid w:val="00F44254"/>
    <w:rsid w:val="00F47009"/>
    <w:rsid w:val="00F555A2"/>
    <w:rsid w:val="00F57254"/>
    <w:rsid w:val="00F6648F"/>
    <w:rsid w:val="00F7028B"/>
    <w:rsid w:val="00F74F04"/>
    <w:rsid w:val="00F81563"/>
    <w:rsid w:val="00F93ABD"/>
    <w:rsid w:val="00F968F2"/>
    <w:rsid w:val="00F974C7"/>
    <w:rsid w:val="00FA11B0"/>
    <w:rsid w:val="00FA465C"/>
    <w:rsid w:val="00FA7756"/>
    <w:rsid w:val="00FB7CC2"/>
    <w:rsid w:val="00FC189E"/>
    <w:rsid w:val="00FE2FE5"/>
    <w:rsid w:val="00FE3E1F"/>
    <w:rsid w:val="00FE4FFB"/>
    <w:rsid w:val="00FE662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4536"/>
  <w15:docId w15:val="{CA0275FC-E0C6-4E7B-B385-831FEB2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84"/>
  </w:style>
  <w:style w:type="paragraph" w:styleId="Footer">
    <w:name w:val="footer"/>
    <w:basedOn w:val="Normal"/>
    <w:link w:val="Foot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84"/>
  </w:style>
  <w:style w:type="table" w:styleId="TableGrid">
    <w:name w:val="Table Grid"/>
    <w:basedOn w:val="TableNormal"/>
    <w:uiPriority w:val="39"/>
    <w:rsid w:val="0065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0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60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AF68F2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22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24B"/>
    <w:rPr>
      <w:color w:val="0563C1" w:themeColor="hyperlink"/>
      <w:u w:val="single"/>
    </w:rPr>
  </w:style>
  <w:style w:type="paragraph" w:customStyle="1" w:styleId="Standard">
    <w:name w:val="Standard"/>
    <w:qFormat/>
    <w:rsid w:val="00FA465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lang w:val="bg-BG"/>
    </w:rPr>
  </w:style>
  <w:style w:type="paragraph" w:styleId="Revision">
    <w:name w:val="Revision"/>
    <w:hidden/>
    <w:uiPriority w:val="99"/>
    <w:semiHidden/>
    <w:rsid w:val="003E64A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7D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FF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1FF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158801366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m.debs@inl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tramax.eu/the-projec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t4sme.eu/micro-grants/win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rich.e366.schmid@tuwien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zherkova\AppData\Local\Microsoft\Windows\INetCache\Content.Outlook\K3IHLOB9\&#1042;&#1098;&#1087;&#1088;&#1086;&#1089;&#1085;&#1080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Въпросник</Template>
  <TotalTime>4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Юмер Коджаюмер</dc:creator>
  <cp:lastModifiedBy>Milena M Glavcheva</cp:lastModifiedBy>
  <cp:revision>3</cp:revision>
  <dcterms:created xsi:type="dcterms:W3CDTF">2020-04-08T06:50:00Z</dcterms:created>
  <dcterms:modified xsi:type="dcterms:W3CDTF">2020-04-10T08:38:00Z</dcterms:modified>
</cp:coreProperties>
</file>